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A8" w:rsidRDefault="00817BA8" w:rsidP="00901888">
      <w:pPr>
        <w:jc w:val="center"/>
      </w:pPr>
    </w:p>
    <w:p w:rsidR="00817BA8" w:rsidRDefault="00817BA8" w:rsidP="00901888">
      <w:pPr>
        <w:jc w:val="center"/>
      </w:pPr>
    </w:p>
    <w:p w:rsidR="00817BA8" w:rsidRDefault="00817BA8" w:rsidP="00901888">
      <w:pPr>
        <w:jc w:val="center"/>
      </w:pPr>
    </w:p>
    <w:p w:rsidR="00817BA8" w:rsidRDefault="00817BA8" w:rsidP="00901888">
      <w:pPr>
        <w:jc w:val="center"/>
      </w:pPr>
    </w:p>
    <w:p w:rsidR="00901888" w:rsidRDefault="00901888" w:rsidP="00901888">
      <w:pPr>
        <w:jc w:val="center"/>
        <w:rPr>
          <w:sz w:val="84"/>
          <w:szCs w:val="84"/>
        </w:rPr>
      </w:pPr>
      <w:r w:rsidRPr="00901888">
        <w:rPr>
          <w:rFonts w:hint="eastAsia"/>
          <w:sz w:val="84"/>
          <w:szCs w:val="84"/>
        </w:rPr>
        <w:t>第三部</w:t>
      </w:r>
      <w:r w:rsidR="000235FF" w:rsidRPr="000235FF">
        <w:rPr>
          <w:rFonts w:hint="eastAsia"/>
          <w:sz w:val="84"/>
          <w:szCs w:val="84"/>
        </w:rPr>
        <w:t>分</w:t>
      </w:r>
      <w:r>
        <w:rPr>
          <w:rFonts w:hint="eastAsia"/>
          <w:sz w:val="84"/>
          <w:szCs w:val="84"/>
        </w:rPr>
        <w:t xml:space="preserve">  </w:t>
      </w:r>
    </w:p>
    <w:p w:rsidR="00901888" w:rsidRDefault="00901888" w:rsidP="00901888">
      <w:pPr>
        <w:jc w:val="center"/>
        <w:rPr>
          <w:sz w:val="84"/>
          <w:szCs w:val="84"/>
        </w:rPr>
      </w:pPr>
      <w:r w:rsidRPr="00901888">
        <w:rPr>
          <w:rFonts w:hint="eastAsia"/>
          <w:sz w:val="84"/>
          <w:szCs w:val="84"/>
        </w:rPr>
        <w:t>部门</w:t>
      </w:r>
      <w:r w:rsidRPr="00901888">
        <w:rPr>
          <w:sz w:val="84"/>
          <w:szCs w:val="84"/>
        </w:rPr>
        <w:t>决算情况说明</w:t>
      </w:r>
    </w:p>
    <w:p w:rsidR="00901888" w:rsidRDefault="00901888" w:rsidP="00901888">
      <w:pPr>
        <w:jc w:val="center"/>
        <w:rPr>
          <w:sz w:val="84"/>
          <w:szCs w:val="84"/>
        </w:rPr>
      </w:pPr>
    </w:p>
    <w:p w:rsidR="00901888" w:rsidRDefault="00901888" w:rsidP="00901888">
      <w:pPr>
        <w:jc w:val="center"/>
        <w:rPr>
          <w:sz w:val="84"/>
          <w:szCs w:val="84"/>
        </w:rPr>
      </w:pPr>
    </w:p>
    <w:p w:rsidR="00901888" w:rsidRDefault="00901888" w:rsidP="00901888">
      <w:pPr>
        <w:jc w:val="center"/>
        <w:rPr>
          <w:sz w:val="84"/>
          <w:szCs w:val="84"/>
        </w:rPr>
      </w:pPr>
    </w:p>
    <w:p w:rsidR="00901888" w:rsidRDefault="00901888" w:rsidP="00901888">
      <w:pPr>
        <w:jc w:val="center"/>
        <w:rPr>
          <w:sz w:val="84"/>
          <w:szCs w:val="84"/>
        </w:rPr>
      </w:pPr>
    </w:p>
    <w:p w:rsidR="00817BA8" w:rsidRDefault="00817BA8" w:rsidP="00901888">
      <w:pPr>
        <w:jc w:val="left"/>
        <w:rPr>
          <w:sz w:val="84"/>
          <w:szCs w:val="84"/>
        </w:rPr>
      </w:pPr>
    </w:p>
    <w:p w:rsidR="00765B2D" w:rsidRDefault="00765B2D" w:rsidP="00901888">
      <w:pPr>
        <w:jc w:val="left"/>
        <w:rPr>
          <w:rFonts w:ascii="黑体" w:eastAsia="黑体" w:hAnsi="黑体"/>
          <w:sz w:val="28"/>
          <w:szCs w:val="28"/>
        </w:rPr>
      </w:pPr>
    </w:p>
    <w:p w:rsidR="00901888" w:rsidRPr="00901888" w:rsidRDefault="00901888" w:rsidP="00901888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</w:t>
      </w:r>
      <w:r>
        <w:rPr>
          <w:rFonts w:ascii="黑体" w:eastAsia="黑体" w:hAnsi="黑体"/>
          <w:sz w:val="28"/>
          <w:szCs w:val="28"/>
        </w:rPr>
        <w:t>、收入支出</w:t>
      </w:r>
      <w:r>
        <w:rPr>
          <w:rFonts w:ascii="黑体" w:eastAsia="黑体" w:hAnsi="黑体" w:hint="eastAsia"/>
          <w:sz w:val="28"/>
          <w:szCs w:val="28"/>
        </w:rPr>
        <w:t>决算总体</w:t>
      </w:r>
      <w:r>
        <w:rPr>
          <w:rFonts w:ascii="黑体" w:eastAsia="黑体" w:hAnsi="黑体"/>
          <w:sz w:val="28"/>
          <w:szCs w:val="28"/>
        </w:rPr>
        <w:t>情况说明</w:t>
      </w:r>
    </w:p>
    <w:p w:rsidR="00F453CC" w:rsidRDefault="00930254" w:rsidP="00F453CC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 w:rsidRPr="00CF6D38">
        <w:rPr>
          <w:rFonts w:ascii="仿宋_GB2312" w:eastAsia="仿宋_GB2312" w:cs="DengXian-Regular" w:hint="eastAsia"/>
          <w:sz w:val="32"/>
          <w:szCs w:val="32"/>
        </w:rPr>
        <w:t>本部门</w:t>
      </w:r>
      <w:r w:rsidR="00F453CC" w:rsidRPr="00CF6D38">
        <w:rPr>
          <w:rFonts w:ascii="仿宋_GB2312" w:eastAsia="仿宋_GB2312" w:cs="DengXian-Regular" w:hint="eastAsia"/>
          <w:sz w:val="32"/>
          <w:szCs w:val="32"/>
        </w:rPr>
        <w:t>收支总计（含结转和结余）</w:t>
      </w:r>
      <w:r w:rsidR="001426DF" w:rsidRPr="00CF6D38">
        <w:rPr>
          <w:rFonts w:ascii="仿宋_GB2312" w:eastAsia="仿宋_GB2312" w:cs="DengXian-Regular"/>
          <w:sz w:val="32"/>
          <w:szCs w:val="32"/>
        </w:rPr>
        <w:t>1635.52</w:t>
      </w:r>
      <w:r w:rsidR="00F453CC" w:rsidRPr="00CF6D38">
        <w:rPr>
          <w:rFonts w:ascii="仿宋_GB2312" w:eastAsia="仿宋_GB2312" w:cs="DengXian-Regular" w:hint="eastAsia"/>
          <w:sz w:val="32"/>
          <w:szCs w:val="32"/>
        </w:rPr>
        <w:t>万元。与</w:t>
      </w:r>
      <w:r w:rsidR="006F2D0E" w:rsidRPr="00CF6D38">
        <w:rPr>
          <w:rFonts w:ascii="仿宋_GB2312" w:eastAsia="仿宋_GB2312" w:cs="DengXian-Regular" w:hint="eastAsia"/>
          <w:sz w:val="32"/>
          <w:szCs w:val="32"/>
        </w:rPr>
        <w:t>2018</w:t>
      </w:r>
      <w:r w:rsidR="00F453CC" w:rsidRPr="00CF6D38">
        <w:rPr>
          <w:rFonts w:ascii="仿宋_GB2312" w:eastAsia="仿宋_GB2312" w:cs="DengXian-Regular" w:hint="eastAsia"/>
          <w:sz w:val="32"/>
          <w:szCs w:val="32"/>
        </w:rPr>
        <w:t>年度决算相比，收支各减少</w:t>
      </w:r>
      <w:r w:rsidR="00CF6D38" w:rsidRPr="00CF6D38">
        <w:rPr>
          <w:rFonts w:ascii="仿宋_GB2312" w:eastAsia="仿宋_GB2312" w:cs="DengXian-Regular" w:hint="eastAsia"/>
          <w:sz w:val="32"/>
          <w:szCs w:val="32"/>
        </w:rPr>
        <w:t>2</w:t>
      </w:r>
      <w:r w:rsidR="00CF6D38" w:rsidRPr="00CF6D38">
        <w:rPr>
          <w:rFonts w:ascii="仿宋_GB2312" w:eastAsia="仿宋_GB2312" w:cs="DengXian-Regular"/>
          <w:sz w:val="32"/>
          <w:szCs w:val="32"/>
        </w:rPr>
        <w:t>11.65</w:t>
      </w:r>
      <w:r w:rsidR="00F453CC" w:rsidRPr="00CF6D38">
        <w:rPr>
          <w:rFonts w:ascii="仿宋_GB2312" w:eastAsia="仿宋_GB2312" w:cs="DengXian-Regular" w:hint="eastAsia"/>
          <w:sz w:val="32"/>
          <w:szCs w:val="32"/>
        </w:rPr>
        <w:t>万元，下降</w:t>
      </w:r>
      <w:r w:rsidR="00CF6D38" w:rsidRPr="00CF6D38">
        <w:rPr>
          <w:rFonts w:ascii="仿宋_GB2312" w:eastAsia="仿宋_GB2312" w:cs="DengXian-Regular" w:hint="eastAsia"/>
          <w:sz w:val="32"/>
          <w:szCs w:val="32"/>
        </w:rPr>
        <w:t>1</w:t>
      </w:r>
      <w:r w:rsidR="00CF6D38" w:rsidRPr="00CF6D38">
        <w:rPr>
          <w:rFonts w:ascii="仿宋_GB2312" w:eastAsia="仿宋_GB2312" w:cs="DengXian-Regular"/>
          <w:sz w:val="32"/>
          <w:szCs w:val="32"/>
        </w:rPr>
        <w:t>1.46</w:t>
      </w:r>
      <w:r w:rsidR="00F453CC" w:rsidRPr="00CF6D38">
        <w:rPr>
          <w:rFonts w:ascii="仿宋_GB2312" w:eastAsia="仿宋_GB2312" w:cs="DengXian-Regular" w:hint="eastAsia"/>
          <w:sz w:val="32"/>
          <w:szCs w:val="32"/>
        </w:rPr>
        <w:t>%，主要原因是</w:t>
      </w:r>
      <w:r w:rsidR="00CF6D38" w:rsidRPr="00CF6D38">
        <w:rPr>
          <w:rFonts w:ascii="仿宋_GB2312" w:eastAsia="仿宋_GB2312" w:cs="DengXian-Regular" w:hint="eastAsia"/>
          <w:sz w:val="32"/>
          <w:szCs w:val="32"/>
        </w:rPr>
        <w:t>项目</w:t>
      </w:r>
      <w:r w:rsidR="00CF6D38" w:rsidRPr="00CF6D38">
        <w:rPr>
          <w:rFonts w:ascii="仿宋_GB2312" w:eastAsia="仿宋_GB2312" w:cs="DengXian-Regular"/>
          <w:sz w:val="32"/>
          <w:szCs w:val="32"/>
        </w:rPr>
        <w:t>经费收入支出减少</w:t>
      </w:r>
      <w:r w:rsidR="00F453CC">
        <w:rPr>
          <w:rFonts w:ascii="仿宋_GB2312" w:eastAsia="仿宋_GB2312" w:cs="DengXian-Regular" w:hint="eastAsia"/>
          <w:sz w:val="32"/>
          <w:szCs w:val="32"/>
        </w:rPr>
        <w:t>。</w:t>
      </w:r>
    </w:p>
    <w:p w:rsidR="00F453CC" w:rsidRDefault="00F453CC" w:rsidP="00F453CC">
      <w:pPr>
        <w:adjustRightInd w:val="0"/>
        <w:snapToGrid w:val="0"/>
        <w:spacing w:after="0" w:line="580" w:lineRule="exact"/>
        <w:rPr>
          <w:rFonts w:ascii="黑体" w:eastAsia="黑体" w:hAnsi="黑体"/>
          <w:sz w:val="28"/>
          <w:szCs w:val="28"/>
        </w:rPr>
      </w:pPr>
      <w:r w:rsidRPr="00F453CC">
        <w:rPr>
          <w:rFonts w:ascii="黑体" w:eastAsia="黑体" w:hAnsi="黑体" w:hint="eastAsia"/>
          <w:sz w:val="28"/>
          <w:szCs w:val="28"/>
        </w:rPr>
        <w:t>二、收入</w:t>
      </w:r>
      <w:r w:rsidRPr="00F453CC">
        <w:rPr>
          <w:rFonts w:ascii="黑体" w:eastAsia="黑体" w:hAnsi="黑体"/>
          <w:sz w:val="28"/>
          <w:szCs w:val="28"/>
        </w:rPr>
        <w:t>决算情况说明</w:t>
      </w:r>
    </w:p>
    <w:p w:rsidR="00F453CC" w:rsidRDefault="00F453CC" w:rsidP="00F453CC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本部门</w:t>
      </w:r>
      <w:r w:rsidR="00AF0ACD">
        <w:rPr>
          <w:rFonts w:ascii="仿宋_GB2312" w:eastAsia="仿宋_GB2312" w:cs="DengXian-Regular" w:hint="eastAsia"/>
          <w:sz w:val="32"/>
          <w:szCs w:val="32"/>
        </w:rPr>
        <w:t>2019</w:t>
      </w:r>
      <w:r>
        <w:rPr>
          <w:rFonts w:ascii="仿宋_GB2312" w:eastAsia="仿宋_GB2312" w:cs="DengXian-Regular" w:hint="eastAsia"/>
          <w:sz w:val="32"/>
          <w:szCs w:val="32"/>
        </w:rPr>
        <w:t>年度本年收入合计</w:t>
      </w:r>
      <w:r w:rsidR="006A546B">
        <w:rPr>
          <w:rFonts w:ascii="仿宋_GB2312" w:eastAsia="仿宋_GB2312" w:cs="DengXian-Regular"/>
          <w:sz w:val="32"/>
          <w:szCs w:val="32"/>
        </w:rPr>
        <w:t>1620.91</w:t>
      </w:r>
      <w:r>
        <w:rPr>
          <w:rFonts w:ascii="仿宋_GB2312" w:eastAsia="仿宋_GB2312" w:cs="DengXian-Regular" w:hint="eastAsia"/>
          <w:sz w:val="32"/>
          <w:szCs w:val="32"/>
        </w:rPr>
        <w:t>万元，其中：财政拨款收入</w:t>
      </w:r>
      <w:r w:rsidR="006A546B">
        <w:rPr>
          <w:rFonts w:ascii="仿宋_GB2312" w:eastAsia="仿宋_GB2312" w:cs="DengXian-Regular"/>
          <w:sz w:val="32"/>
          <w:szCs w:val="32"/>
        </w:rPr>
        <w:t>1620.79</w:t>
      </w:r>
      <w:r>
        <w:rPr>
          <w:rFonts w:ascii="仿宋_GB2312" w:eastAsia="仿宋_GB2312" w:cs="DengXian-Regular" w:hint="eastAsia"/>
          <w:sz w:val="32"/>
          <w:szCs w:val="32"/>
        </w:rPr>
        <w:t>万元，占</w:t>
      </w:r>
      <w:r w:rsidR="008C797C">
        <w:rPr>
          <w:rFonts w:ascii="仿宋_GB2312" w:eastAsia="仿宋_GB2312" w:cs="DengXian-Regular"/>
          <w:sz w:val="32"/>
          <w:szCs w:val="32"/>
        </w:rPr>
        <w:t>100</w:t>
      </w:r>
      <w:r>
        <w:rPr>
          <w:rFonts w:ascii="仿宋_GB2312" w:eastAsia="仿宋_GB2312" w:cs="DengXian-Regular" w:hint="eastAsia"/>
          <w:sz w:val="32"/>
          <w:szCs w:val="32"/>
        </w:rPr>
        <w:t>%；其他收入</w:t>
      </w:r>
      <w:r w:rsidR="006A546B">
        <w:rPr>
          <w:rFonts w:ascii="仿宋_GB2312" w:eastAsia="仿宋_GB2312" w:cs="DengXian-Regular"/>
          <w:sz w:val="32"/>
          <w:szCs w:val="32"/>
        </w:rPr>
        <w:t>0.12</w:t>
      </w:r>
      <w:r>
        <w:rPr>
          <w:rFonts w:ascii="仿宋_GB2312" w:eastAsia="仿宋_GB2312" w:cs="DengXian-Regular" w:hint="eastAsia"/>
          <w:sz w:val="32"/>
          <w:szCs w:val="32"/>
        </w:rPr>
        <w:t>万元，占</w:t>
      </w:r>
      <w:r w:rsidR="006A546B">
        <w:rPr>
          <w:rFonts w:ascii="仿宋_GB2312" w:eastAsia="仿宋_GB2312" w:cs="DengXian-Regular"/>
          <w:sz w:val="32"/>
          <w:szCs w:val="32"/>
        </w:rPr>
        <w:t>0.</w:t>
      </w:r>
      <w:r w:rsidR="008C797C">
        <w:rPr>
          <w:rFonts w:ascii="仿宋_GB2312" w:eastAsia="仿宋_GB2312" w:cs="DengXian-Regular"/>
          <w:sz w:val="32"/>
          <w:szCs w:val="32"/>
        </w:rPr>
        <w:t>00</w:t>
      </w:r>
      <w:r w:rsidR="008C797C">
        <w:rPr>
          <w:rFonts w:ascii="仿宋_GB2312" w:eastAsia="仿宋_GB2312" w:cs="DengXian-Regular" w:hint="eastAsia"/>
          <w:sz w:val="32"/>
          <w:szCs w:val="32"/>
        </w:rPr>
        <w:t xml:space="preserve"> </w:t>
      </w:r>
      <w:r>
        <w:rPr>
          <w:rFonts w:ascii="仿宋_GB2312" w:eastAsia="仿宋_GB2312" w:cs="DengXian-Regular" w:hint="eastAsia"/>
          <w:sz w:val="32"/>
          <w:szCs w:val="32"/>
        </w:rPr>
        <w:t>%。如图所示：</w:t>
      </w:r>
    </w:p>
    <w:p w:rsidR="00F453CC" w:rsidRPr="004E25D6" w:rsidRDefault="00F453CC" w:rsidP="00F453CC">
      <w:pPr>
        <w:adjustRightInd w:val="0"/>
        <w:snapToGrid w:val="0"/>
        <w:spacing w:after="0" w:line="580" w:lineRule="exact"/>
        <w:rPr>
          <w:rFonts w:ascii="黑体" w:eastAsia="黑体" w:hAnsi="黑体"/>
          <w:sz w:val="28"/>
          <w:szCs w:val="28"/>
        </w:rPr>
      </w:pPr>
    </w:p>
    <w:p w:rsidR="00901888" w:rsidRPr="00F453CC" w:rsidRDefault="00901888" w:rsidP="00901888">
      <w:pPr>
        <w:jc w:val="center"/>
        <w:rPr>
          <w:sz w:val="28"/>
          <w:szCs w:val="28"/>
        </w:rPr>
      </w:pPr>
    </w:p>
    <w:p w:rsidR="00901888" w:rsidRDefault="008C797C" w:rsidP="00175893">
      <w:pPr>
        <w:jc w:val="center"/>
        <w:rPr>
          <w:sz w:val="84"/>
          <w:szCs w:val="84"/>
        </w:rPr>
      </w:pPr>
      <w:r>
        <w:rPr>
          <w:noProof/>
        </w:rPr>
        <w:drawing>
          <wp:inline distT="0" distB="0" distL="0" distR="0" wp14:anchorId="5B28F7A9" wp14:editId="4DB1F485">
            <wp:extent cx="3957638" cy="2790826"/>
            <wp:effectExtent l="0" t="0" r="43180" b="952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53CC" w:rsidRPr="00175893" w:rsidRDefault="00F453CC" w:rsidP="00175893">
      <w:pPr>
        <w:adjustRightInd w:val="0"/>
        <w:snapToGrid w:val="0"/>
        <w:spacing w:after="0" w:line="580" w:lineRule="exact"/>
        <w:rPr>
          <w:rFonts w:ascii="黑体" w:eastAsia="黑体" w:hAnsi="黑体"/>
          <w:sz w:val="28"/>
          <w:szCs w:val="28"/>
        </w:rPr>
      </w:pPr>
      <w:r w:rsidRPr="00175893">
        <w:rPr>
          <w:rFonts w:ascii="黑体" w:eastAsia="黑体" w:hAnsi="黑体" w:hint="eastAsia"/>
          <w:sz w:val="28"/>
          <w:szCs w:val="28"/>
        </w:rPr>
        <w:t>三</w:t>
      </w:r>
      <w:r w:rsidRPr="00175893">
        <w:rPr>
          <w:rFonts w:ascii="黑体" w:eastAsia="黑体" w:hAnsi="黑体"/>
          <w:sz w:val="28"/>
          <w:szCs w:val="28"/>
        </w:rPr>
        <w:t>、支出</w:t>
      </w:r>
      <w:r w:rsidRPr="00175893">
        <w:rPr>
          <w:rFonts w:ascii="黑体" w:eastAsia="黑体" w:hAnsi="黑体" w:hint="eastAsia"/>
          <w:sz w:val="28"/>
          <w:szCs w:val="28"/>
        </w:rPr>
        <w:t>决算情况</w:t>
      </w:r>
      <w:r w:rsidRPr="00175893">
        <w:rPr>
          <w:rFonts w:ascii="黑体" w:eastAsia="黑体" w:hAnsi="黑体"/>
          <w:sz w:val="28"/>
          <w:szCs w:val="28"/>
        </w:rPr>
        <w:t>说明</w:t>
      </w:r>
    </w:p>
    <w:p w:rsidR="00F453CC" w:rsidRDefault="00F453CC" w:rsidP="00F453CC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本部门</w:t>
      </w:r>
      <w:r w:rsidR="00AF0ACD">
        <w:rPr>
          <w:rFonts w:ascii="仿宋_GB2312" w:eastAsia="仿宋_GB2312" w:cs="DengXian-Regular" w:hint="eastAsia"/>
          <w:sz w:val="32"/>
          <w:szCs w:val="32"/>
        </w:rPr>
        <w:t>2019</w:t>
      </w:r>
      <w:r>
        <w:rPr>
          <w:rFonts w:ascii="仿宋_GB2312" w:eastAsia="仿宋_GB2312" w:cs="DengXian-Regular" w:hint="eastAsia"/>
          <w:sz w:val="32"/>
          <w:szCs w:val="32"/>
        </w:rPr>
        <w:t>年度本年支出合计</w:t>
      </w:r>
      <w:r w:rsidR="00CE6160">
        <w:rPr>
          <w:rFonts w:ascii="仿宋_GB2312" w:eastAsia="仿宋_GB2312" w:cs="DengXian-Regular"/>
          <w:sz w:val="32"/>
          <w:szCs w:val="32"/>
        </w:rPr>
        <w:t>1634.64</w:t>
      </w:r>
      <w:r>
        <w:rPr>
          <w:rFonts w:ascii="仿宋_GB2312" w:eastAsia="仿宋_GB2312" w:cs="DengXian-Regular" w:hint="eastAsia"/>
          <w:sz w:val="32"/>
          <w:szCs w:val="32"/>
        </w:rPr>
        <w:t>万元，其中：基本支出</w:t>
      </w:r>
      <w:r w:rsidR="00CE6160">
        <w:rPr>
          <w:rFonts w:ascii="仿宋_GB2312" w:eastAsia="仿宋_GB2312" w:cs="DengXian-Regular"/>
          <w:sz w:val="32"/>
          <w:szCs w:val="32"/>
        </w:rPr>
        <w:t>1278.96</w:t>
      </w:r>
      <w:r>
        <w:rPr>
          <w:rFonts w:ascii="仿宋_GB2312" w:eastAsia="仿宋_GB2312" w:cs="DengXian-Regular" w:hint="eastAsia"/>
          <w:sz w:val="32"/>
          <w:szCs w:val="32"/>
        </w:rPr>
        <w:t>万元，占</w:t>
      </w:r>
      <w:r w:rsidR="00CE6160">
        <w:rPr>
          <w:rFonts w:ascii="仿宋_GB2312" w:eastAsia="仿宋_GB2312" w:cs="DengXian-Regular"/>
          <w:sz w:val="32"/>
          <w:szCs w:val="32"/>
        </w:rPr>
        <w:t>78.2</w:t>
      </w:r>
      <w:r>
        <w:rPr>
          <w:rFonts w:ascii="仿宋_GB2312" w:eastAsia="仿宋_GB2312" w:cs="DengXian-Regular" w:hint="eastAsia"/>
          <w:sz w:val="32"/>
          <w:szCs w:val="32"/>
        </w:rPr>
        <w:t>%；项目支出</w:t>
      </w:r>
      <w:r w:rsidR="00CE6160">
        <w:rPr>
          <w:rFonts w:ascii="仿宋_GB2312" w:eastAsia="仿宋_GB2312" w:cs="DengXian-Regular"/>
          <w:sz w:val="32"/>
          <w:szCs w:val="32"/>
        </w:rPr>
        <w:t>355.68</w:t>
      </w:r>
      <w:r>
        <w:rPr>
          <w:rFonts w:ascii="仿宋_GB2312" w:eastAsia="仿宋_GB2312" w:cs="DengXian-Regular" w:hint="eastAsia"/>
          <w:sz w:val="32"/>
          <w:szCs w:val="32"/>
        </w:rPr>
        <w:t>万元，占</w:t>
      </w:r>
      <w:r w:rsidR="00CE6160">
        <w:rPr>
          <w:rFonts w:ascii="仿宋_GB2312" w:eastAsia="仿宋_GB2312" w:cs="DengXian-Regular"/>
          <w:sz w:val="32"/>
          <w:szCs w:val="32"/>
        </w:rPr>
        <w:t>21.</w:t>
      </w:r>
      <w:r w:rsidR="00175893">
        <w:rPr>
          <w:rFonts w:ascii="仿宋_GB2312" w:eastAsia="仿宋_GB2312" w:cs="DengXian-Regular"/>
          <w:sz w:val="32"/>
          <w:szCs w:val="32"/>
        </w:rPr>
        <w:t>8</w:t>
      </w:r>
      <w:r>
        <w:rPr>
          <w:rFonts w:ascii="仿宋_GB2312" w:eastAsia="仿宋_GB2312" w:cs="DengXian-Regular" w:hint="eastAsia"/>
          <w:sz w:val="32"/>
          <w:szCs w:val="32"/>
        </w:rPr>
        <w:t>%。如图所示：</w:t>
      </w:r>
    </w:p>
    <w:p w:rsidR="00F453CC" w:rsidRPr="00F453CC" w:rsidRDefault="00F453CC" w:rsidP="00F453CC">
      <w:pPr>
        <w:rPr>
          <w:sz w:val="28"/>
          <w:szCs w:val="28"/>
        </w:rPr>
      </w:pPr>
    </w:p>
    <w:p w:rsidR="00330C42" w:rsidRPr="00175893" w:rsidRDefault="00175893" w:rsidP="004E25D6">
      <w:pPr>
        <w:jc w:val="center"/>
        <w:rPr>
          <w:sz w:val="84"/>
          <w:szCs w:val="84"/>
        </w:rPr>
      </w:pPr>
      <w:r>
        <w:rPr>
          <w:noProof/>
        </w:rPr>
        <w:lastRenderedPageBreak/>
        <w:drawing>
          <wp:inline distT="0" distB="0" distL="0" distR="0" wp14:anchorId="1B997CB9" wp14:editId="7BCD6C4F">
            <wp:extent cx="3957638" cy="2790826"/>
            <wp:effectExtent l="38100" t="0" r="4318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53CC" w:rsidRDefault="00F453CC" w:rsidP="00F453CC">
      <w:pPr>
        <w:pStyle w:val="2"/>
        <w:spacing w:before="0" w:after="0" w:line="580" w:lineRule="exact"/>
        <w:rPr>
          <w:rFonts w:ascii="黑体" w:eastAsia="黑体"/>
          <w:b w:val="0"/>
          <w:bCs w:val="0"/>
        </w:rPr>
      </w:pPr>
      <w:r>
        <w:rPr>
          <w:rFonts w:ascii="黑体" w:eastAsia="黑体" w:hint="eastAsia"/>
          <w:b w:val="0"/>
          <w:bCs w:val="0"/>
        </w:rPr>
        <w:t>四、</w:t>
      </w:r>
      <w:r>
        <w:rPr>
          <w:rFonts w:ascii="黑体" w:eastAsia="黑体" w:hAnsiTheme="minorHAnsi" w:cs="黑体" w:hint="eastAsia"/>
          <w:b w:val="0"/>
          <w:bCs w:val="0"/>
          <w:kern w:val="0"/>
        </w:rPr>
        <w:t>财政</w:t>
      </w:r>
      <w:r>
        <w:rPr>
          <w:rFonts w:ascii="黑体" w:eastAsia="黑体" w:hint="eastAsia"/>
          <w:b w:val="0"/>
          <w:bCs w:val="0"/>
        </w:rPr>
        <w:t>拨款收入支出决算情况说明</w:t>
      </w:r>
    </w:p>
    <w:p w:rsidR="00F453CC" w:rsidRPr="004E25D6" w:rsidRDefault="00F453CC" w:rsidP="004E25D6">
      <w:pPr>
        <w:spacing w:after="0" w:line="580" w:lineRule="exact"/>
        <w:rPr>
          <w:rFonts w:ascii="楷体_GB2312" w:eastAsia="楷体_GB2312" w:cs="DengXian-Bold"/>
          <w:b/>
          <w:bCs/>
          <w:sz w:val="32"/>
          <w:szCs w:val="32"/>
        </w:rPr>
      </w:pPr>
      <w:r>
        <w:rPr>
          <w:rFonts w:ascii="楷体_GB2312" w:eastAsia="楷体_GB2312" w:cs="DengXian-Bold" w:hint="eastAsia"/>
          <w:b/>
          <w:bCs/>
          <w:sz w:val="32"/>
          <w:szCs w:val="32"/>
        </w:rPr>
        <w:t>（一）财政拨款收支与</w:t>
      </w:r>
      <w:r w:rsidR="00AF0ACD">
        <w:rPr>
          <w:rFonts w:ascii="楷体_GB2312" w:eastAsia="楷体_GB2312" w:cs="DengXian-Bold" w:hint="eastAsia"/>
          <w:b/>
          <w:bCs/>
          <w:sz w:val="32"/>
          <w:szCs w:val="32"/>
        </w:rPr>
        <w:t>2018</w:t>
      </w:r>
      <w:r>
        <w:rPr>
          <w:rFonts w:ascii="楷体_GB2312" w:eastAsia="楷体_GB2312" w:cs="DengXian-Bold" w:hint="eastAsia"/>
          <w:b/>
          <w:bCs/>
          <w:sz w:val="32"/>
          <w:szCs w:val="32"/>
        </w:rPr>
        <w:t>年度决算对比情况</w:t>
      </w:r>
    </w:p>
    <w:p w:rsidR="00F453CC" w:rsidRDefault="00F453CC" w:rsidP="004E25D6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 w:rsidRPr="00930254">
        <w:rPr>
          <w:rFonts w:ascii="仿宋_GB2312" w:eastAsia="仿宋_GB2312" w:cs="DengXian-Regular" w:hint="eastAsia"/>
          <w:sz w:val="32"/>
          <w:szCs w:val="32"/>
        </w:rPr>
        <w:t>本部门</w:t>
      </w:r>
      <w:r w:rsidR="00AF0ACD">
        <w:rPr>
          <w:rFonts w:ascii="仿宋_GB2312" w:eastAsia="仿宋_GB2312" w:cs="DengXian-Regular" w:hint="eastAsia"/>
          <w:sz w:val="32"/>
          <w:szCs w:val="32"/>
        </w:rPr>
        <w:t>2019</w:t>
      </w:r>
      <w:r w:rsidRPr="00930254">
        <w:rPr>
          <w:rFonts w:ascii="仿宋_GB2312" w:eastAsia="仿宋_GB2312" w:cs="DengXian-Regular" w:hint="eastAsia"/>
          <w:sz w:val="32"/>
          <w:szCs w:val="32"/>
        </w:rPr>
        <w:t>年度形成的财政拨款收支均为一般公共预算财政拨款，其中一般公共预算财政拨款本年收入</w:t>
      </w:r>
      <w:r w:rsidR="004E25D6">
        <w:rPr>
          <w:rFonts w:ascii="仿宋_GB2312" w:eastAsia="仿宋_GB2312" w:cs="DengXian-Regular"/>
          <w:sz w:val="32"/>
          <w:szCs w:val="32"/>
        </w:rPr>
        <w:t>1620.79</w:t>
      </w:r>
      <w:r w:rsidRPr="00930254">
        <w:rPr>
          <w:rFonts w:ascii="仿宋_GB2312" w:eastAsia="仿宋_GB2312" w:cs="DengXian-Regular" w:hint="eastAsia"/>
          <w:sz w:val="32"/>
          <w:szCs w:val="32"/>
        </w:rPr>
        <w:t>万元,比</w:t>
      </w:r>
      <w:r w:rsidR="00AF0ACD">
        <w:rPr>
          <w:rFonts w:ascii="仿宋_GB2312" w:eastAsia="仿宋_GB2312" w:cs="DengXian-Regular" w:hint="eastAsia"/>
          <w:sz w:val="32"/>
          <w:szCs w:val="32"/>
        </w:rPr>
        <w:t>2018</w:t>
      </w:r>
      <w:r w:rsidRPr="00930254">
        <w:rPr>
          <w:rFonts w:ascii="仿宋_GB2312" w:eastAsia="仿宋_GB2312" w:cs="DengXian-Regular" w:hint="eastAsia"/>
          <w:sz w:val="32"/>
          <w:szCs w:val="32"/>
        </w:rPr>
        <w:t>年度减少</w:t>
      </w:r>
      <w:r w:rsidR="004E25D6">
        <w:rPr>
          <w:rFonts w:ascii="仿宋_GB2312" w:eastAsia="仿宋_GB2312" w:cs="DengXian-Regular" w:hint="eastAsia"/>
          <w:sz w:val="32"/>
          <w:szCs w:val="32"/>
        </w:rPr>
        <w:t>8</w:t>
      </w:r>
      <w:r w:rsidR="004E25D6">
        <w:rPr>
          <w:rFonts w:ascii="仿宋_GB2312" w:eastAsia="仿宋_GB2312" w:cs="DengXian-Regular"/>
          <w:sz w:val="32"/>
          <w:szCs w:val="32"/>
        </w:rPr>
        <w:t>9</w:t>
      </w:r>
      <w:r w:rsidRPr="00930254">
        <w:rPr>
          <w:rFonts w:ascii="仿宋_GB2312" w:eastAsia="仿宋_GB2312" w:cs="DengXian-Regular" w:hint="eastAsia"/>
          <w:sz w:val="32"/>
          <w:szCs w:val="32"/>
        </w:rPr>
        <w:t>万元，降低</w:t>
      </w:r>
      <w:r w:rsidR="004E25D6">
        <w:rPr>
          <w:rFonts w:ascii="仿宋_GB2312" w:eastAsia="仿宋_GB2312" w:cs="DengXian-Regular" w:hint="eastAsia"/>
          <w:sz w:val="32"/>
          <w:szCs w:val="32"/>
        </w:rPr>
        <w:t>5.21</w:t>
      </w:r>
      <w:r w:rsidRPr="00930254">
        <w:rPr>
          <w:rFonts w:ascii="仿宋_GB2312" w:eastAsia="仿宋_GB2312" w:cs="DengXian-Regular" w:hint="eastAsia"/>
          <w:sz w:val="32"/>
          <w:szCs w:val="32"/>
        </w:rPr>
        <w:t>%</w:t>
      </w:r>
      <w:r w:rsidR="004E25D6">
        <w:rPr>
          <w:rFonts w:ascii="仿宋_GB2312" w:eastAsia="仿宋_GB2312" w:cs="DengXian-Regular" w:hint="eastAsia"/>
          <w:sz w:val="32"/>
          <w:szCs w:val="32"/>
        </w:rPr>
        <w:t>，主要是</w:t>
      </w:r>
      <w:r w:rsidR="004E25D6">
        <w:rPr>
          <w:rFonts w:ascii="仿宋_GB2312" w:eastAsia="仿宋_GB2312" w:cs="DengXian-Regular"/>
          <w:sz w:val="32"/>
          <w:szCs w:val="32"/>
        </w:rPr>
        <w:t>项目经费收入减少</w:t>
      </w:r>
      <w:r w:rsidRPr="00930254">
        <w:rPr>
          <w:rFonts w:ascii="仿宋_GB2312" w:eastAsia="仿宋_GB2312" w:cs="DengXian-Regular" w:hint="eastAsia"/>
          <w:sz w:val="32"/>
          <w:szCs w:val="32"/>
        </w:rPr>
        <w:t>；本年支出</w:t>
      </w:r>
      <w:r w:rsidR="004E25D6">
        <w:rPr>
          <w:rFonts w:ascii="仿宋_GB2312" w:eastAsia="仿宋_GB2312" w:cs="DengXian-Regular"/>
          <w:sz w:val="32"/>
          <w:szCs w:val="32"/>
        </w:rPr>
        <w:t>1634.64</w:t>
      </w:r>
      <w:r w:rsidRPr="00930254">
        <w:rPr>
          <w:rFonts w:ascii="仿宋_GB2312" w:eastAsia="仿宋_GB2312" w:cs="DengXian-Regular" w:hint="eastAsia"/>
          <w:sz w:val="32"/>
          <w:szCs w:val="32"/>
        </w:rPr>
        <w:t>万元，减少</w:t>
      </w:r>
      <w:r w:rsidR="004E25D6">
        <w:rPr>
          <w:rFonts w:ascii="仿宋_GB2312" w:eastAsia="仿宋_GB2312" w:cs="DengXian-Regular" w:hint="eastAsia"/>
          <w:sz w:val="32"/>
          <w:szCs w:val="32"/>
        </w:rPr>
        <w:t>197.92</w:t>
      </w:r>
      <w:r w:rsidRPr="00930254">
        <w:rPr>
          <w:rFonts w:ascii="仿宋_GB2312" w:eastAsia="仿宋_GB2312" w:cs="DengXian-Regular" w:hint="eastAsia"/>
          <w:sz w:val="32"/>
          <w:szCs w:val="32"/>
        </w:rPr>
        <w:t>万元，降低</w:t>
      </w:r>
      <w:r w:rsidR="004E25D6">
        <w:rPr>
          <w:rFonts w:ascii="仿宋_GB2312" w:eastAsia="仿宋_GB2312" w:cs="DengXian-Regular" w:hint="eastAsia"/>
          <w:sz w:val="32"/>
          <w:szCs w:val="32"/>
        </w:rPr>
        <w:t>10.8</w:t>
      </w:r>
      <w:r w:rsidRPr="00930254">
        <w:rPr>
          <w:rFonts w:ascii="仿宋_GB2312" w:eastAsia="仿宋_GB2312" w:cs="DengXian-Regular" w:hint="eastAsia"/>
          <w:sz w:val="32"/>
          <w:szCs w:val="32"/>
        </w:rPr>
        <w:t>%，主要是</w:t>
      </w:r>
      <w:r w:rsidR="004E25D6">
        <w:rPr>
          <w:rFonts w:ascii="仿宋_GB2312" w:eastAsia="仿宋_GB2312" w:cs="DengXian-Regular" w:hint="eastAsia"/>
          <w:sz w:val="32"/>
          <w:szCs w:val="32"/>
        </w:rPr>
        <w:t>项目</w:t>
      </w:r>
      <w:r w:rsidR="004E25D6">
        <w:rPr>
          <w:rFonts w:ascii="仿宋_GB2312" w:eastAsia="仿宋_GB2312" w:cs="DengXian-Regular"/>
          <w:sz w:val="32"/>
          <w:szCs w:val="32"/>
        </w:rPr>
        <w:t>经费支出减少</w:t>
      </w:r>
      <w:r w:rsidRPr="00930254">
        <w:rPr>
          <w:rFonts w:ascii="仿宋_GB2312" w:eastAsia="仿宋_GB2312" w:cs="DengXian-Regular" w:hint="eastAsia"/>
          <w:sz w:val="32"/>
          <w:szCs w:val="32"/>
        </w:rPr>
        <w:t>。</w:t>
      </w:r>
    </w:p>
    <w:p w:rsidR="004E25D6" w:rsidRPr="004E25D6" w:rsidRDefault="004E25D6" w:rsidP="004E25D6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</w:p>
    <w:p w:rsidR="004E25D6" w:rsidRPr="004E25D6" w:rsidRDefault="004E25D6" w:rsidP="004E25D6">
      <w:pPr>
        <w:tabs>
          <w:tab w:val="left" w:pos="5235"/>
        </w:tabs>
        <w:jc w:val="center"/>
        <w:rPr>
          <w:sz w:val="84"/>
          <w:szCs w:val="84"/>
        </w:rPr>
      </w:pPr>
      <w:r>
        <w:rPr>
          <w:noProof/>
        </w:rPr>
        <w:drawing>
          <wp:inline distT="0" distB="0" distL="0" distR="0" wp14:anchorId="02DBE026" wp14:editId="12742128">
            <wp:extent cx="4772025" cy="2343150"/>
            <wp:effectExtent l="0" t="0" r="9525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3F02" w:rsidRPr="004E25D6" w:rsidRDefault="00333F02" w:rsidP="004E25D6">
      <w:pPr>
        <w:spacing w:after="0" w:line="580" w:lineRule="exact"/>
        <w:ind w:firstLineChars="200" w:firstLine="643"/>
        <w:rPr>
          <w:rFonts w:ascii="仿宋_GB2312" w:eastAsia="仿宋_GB2312" w:cs="DengXian-Bold"/>
          <w:b/>
          <w:bCs/>
          <w:sz w:val="32"/>
          <w:szCs w:val="32"/>
        </w:rPr>
      </w:pPr>
      <w:r>
        <w:rPr>
          <w:rFonts w:ascii="楷体_GB2312" w:eastAsia="楷体_GB2312" w:cs="DengXian-Bold" w:hint="eastAsia"/>
          <w:b/>
          <w:bCs/>
          <w:sz w:val="32"/>
          <w:szCs w:val="32"/>
        </w:rPr>
        <w:lastRenderedPageBreak/>
        <w:t>（二）财政拨款收支与年初预算数对比情况</w:t>
      </w:r>
    </w:p>
    <w:p w:rsidR="00333F02" w:rsidRDefault="00333F02" w:rsidP="00333F02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本部门</w:t>
      </w:r>
      <w:r w:rsidR="00AF0ACD">
        <w:rPr>
          <w:rFonts w:ascii="仿宋_GB2312" w:eastAsia="仿宋_GB2312" w:cs="DengXian-Regular" w:hint="eastAsia"/>
          <w:sz w:val="32"/>
          <w:szCs w:val="32"/>
        </w:rPr>
        <w:t>2019</w:t>
      </w:r>
      <w:r>
        <w:rPr>
          <w:rFonts w:ascii="仿宋_GB2312" w:eastAsia="仿宋_GB2312" w:cs="DengXian-Regular" w:hint="eastAsia"/>
          <w:sz w:val="32"/>
          <w:szCs w:val="32"/>
        </w:rPr>
        <w:t>年度一般公共预算财政拨款收入</w:t>
      </w:r>
      <w:r w:rsidR="004E25D6">
        <w:rPr>
          <w:rFonts w:ascii="仿宋_GB2312" w:eastAsia="仿宋_GB2312" w:cs="DengXian-Regular"/>
          <w:sz w:val="32"/>
          <w:szCs w:val="32"/>
        </w:rPr>
        <w:t>1620.79</w:t>
      </w:r>
      <w:r>
        <w:rPr>
          <w:rFonts w:ascii="仿宋_GB2312" w:eastAsia="仿宋_GB2312" w:cs="DengXian-Regular" w:hint="eastAsia"/>
          <w:sz w:val="32"/>
          <w:szCs w:val="32"/>
        </w:rPr>
        <w:t>万元，完成年初预算的</w:t>
      </w:r>
      <w:r w:rsidR="004E25D6">
        <w:rPr>
          <w:rFonts w:ascii="仿宋_GB2312" w:eastAsia="仿宋_GB2312" w:cs="DengXian-Regular"/>
          <w:sz w:val="32"/>
          <w:szCs w:val="32"/>
        </w:rPr>
        <w:t>110.91</w:t>
      </w:r>
      <w:r>
        <w:rPr>
          <w:rFonts w:ascii="仿宋_GB2312" w:eastAsia="仿宋_GB2312" w:cs="DengXian-Regular" w:hint="eastAsia"/>
          <w:sz w:val="32"/>
          <w:szCs w:val="32"/>
        </w:rPr>
        <w:t>%,比年初预算增加</w:t>
      </w:r>
      <w:r w:rsidR="004E25D6">
        <w:rPr>
          <w:rFonts w:ascii="仿宋_GB2312" w:eastAsia="仿宋_GB2312" w:cs="DengXian-Regular" w:hint="eastAsia"/>
          <w:sz w:val="32"/>
          <w:szCs w:val="32"/>
        </w:rPr>
        <w:t>1</w:t>
      </w:r>
      <w:r w:rsidR="004E25D6">
        <w:rPr>
          <w:rFonts w:ascii="仿宋_GB2312" w:eastAsia="仿宋_GB2312" w:cs="DengXian-Regular"/>
          <w:sz w:val="32"/>
          <w:szCs w:val="32"/>
        </w:rPr>
        <w:t>59.42</w:t>
      </w:r>
      <w:r>
        <w:rPr>
          <w:rFonts w:ascii="仿宋_GB2312" w:eastAsia="仿宋_GB2312" w:cs="DengXian-Regular" w:hint="eastAsia"/>
          <w:sz w:val="32"/>
          <w:szCs w:val="32"/>
        </w:rPr>
        <w:t>万元，决算数大于预算数主要原因是</w:t>
      </w:r>
      <w:r w:rsidR="004E25D6">
        <w:rPr>
          <w:rFonts w:ascii="仿宋_GB2312" w:eastAsia="仿宋_GB2312" w:cs="DengXian-Regular" w:hint="eastAsia"/>
          <w:sz w:val="32"/>
          <w:szCs w:val="32"/>
        </w:rPr>
        <w:t>增加</w:t>
      </w:r>
      <w:r w:rsidR="004E25D6">
        <w:rPr>
          <w:rFonts w:ascii="仿宋_GB2312" w:eastAsia="仿宋_GB2312" w:cs="DengXian-Regular"/>
          <w:sz w:val="32"/>
          <w:szCs w:val="32"/>
        </w:rPr>
        <w:t>设备购置等追加项目预算收入</w:t>
      </w:r>
      <w:r>
        <w:rPr>
          <w:rFonts w:ascii="仿宋_GB2312" w:eastAsia="仿宋_GB2312" w:cs="DengXian-Regular" w:hint="eastAsia"/>
          <w:sz w:val="32"/>
          <w:szCs w:val="32"/>
        </w:rPr>
        <w:t>；本年支出</w:t>
      </w:r>
      <w:r w:rsidR="004E25D6">
        <w:rPr>
          <w:rFonts w:ascii="仿宋_GB2312" w:eastAsia="仿宋_GB2312" w:cs="DengXian-Regular"/>
          <w:sz w:val="32"/>
          <w:szCs w:val="32"/>
        </w:rPr>
        <w:t>1634.64</w:t>
      </w:r>
      <w:r>
        <w:rPr>
          <w:rFonts w:ascii="仿宋_GB2312" w:eastAsia="仿宋_GB2312" w:cs="DengXian-Regular" w:hint="eastAsia"/>
          <w:sz w:val="32"/>
          <w:szCs w:val="32"/>
        </w:rPr>
        <w:t>万元，完成年初预算的</w:t>
      </w:r>
      <w:r w:rsidR="004E25D6">
        <w:rPr>
          <w:rFonts w:ascii="仿宋_GB2312" w:eastAsia="仿宋_GB2312" w:cs="DengXian-Regular"/>
          <w:sz w:val="32"/>
          <w:szCs w:val="32"/>
        </w:rPr>
        <w:t>111.85</w:t>
      </w:r>
      <w:r>
        <w:rPr>
          <w:rFonts w:ascii="仿宋_GB2312" w:eastAsia="仿宋_GB2312" w:cs="DengXian-Regular" w:hint="eastAsia"/>
          <w:sz w:val="32"/>
          <w:szCs w:val="32"/>
        </w:rPr>
        <w:t>%,比年初预算增加</w:t>
      </w:r>
      <w:r w:rsidR="004E25D6">
        <w:rPr>
          <w:rFonts w:ascii="仿宋_GB2312" w:eastAsia="仿宋_GB2312" w:cs="DengXian-Regular" w:hint="eastAsia"/>
          <w:sz w:val="32"/>
          <w:szCs w:val="32"/>
        </w:rPr>
        <w:t>173.27</w:t>
      </w:r>
      <w:r>
        <w:rPr>
          <w:rFonts w:ascii="仿宋_GB2312" w:eastAsia="仿宋_GB2312" w:cs="DengXian-Regular" w:hint="eastAsia"/>
          <w:sz w:val="32"/>
          <w:szCs w:val="32"/>
        </w:rPr>
        <w:t>万元，决算数大于预算数主要原因是</w:t>
      </w:r>
      <w:r w:rsidR="004E25D6">
        <w:rPr>
          <w:rFonts w:ascii="仿宋_GB2312" w:eastAsia="仿宋_GB2312" w:cs="DengXian-Regular" w:hint="eastAsia"/>
          <w:sz w:val="32"/>
          <w:szCs w:val="32"/>
        </w:rPr>
        <w:t>增加</w:t>
      </w:r>
      <w:r w:rsidR="004E25D6">
        <w:rPr>
          <w:rFonts w:ascii="仿宋_GB2312" w:eastAsia="仿宋_GB2312" w:cs="DengXian-Regular"/>
          <w:sz w:val="32"/>
          <w:szCs w:val="32"/>
        </w:rPr>
        <w:t>设备购置等追加项目预算</w:t>
      </w:r>
      <w:r w:rsidR="004E25D6">
        <w:rPr>
          <w:rFonts w:ascii="仿宋_GB2312" w:eastAsia="仿宋_GB2312" w:cs="DengXian-Regular" w:hint="eastAsia"/>
          <w:sz w:val="32"/>
          <w:szCs w:val="32"/>
        </w:rPr>
        <w:t>支出</w:t>
      </w:r>
      <w:r>
        <w:rPr>
          <w:rFonts w:ascii="仿宋_GB2312" w:eastAsia="仿宋_GB2312" w:cs="DengXian-Regular" w:hint="eastAsia"/>
          <w:sz w:val="32"/>
          <w:szCs w:val="32"/>
        </w:rPr>
        <w:t>。</w:t>
      </w:r>
    </w:p>
    <w:p w:rsidR="00333F02" w:rsidRDefault="00333F02" w:rsidP="00333F02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</w:p>
    <w:p w:rsidR="00765B2D" w:rsidRPr="004B6FFE" w:rsidRDefault="004B6FFE" w:rsidP="004B6FFE">
      <w:pPr>
        <w:jc w:val="center"/>
        <w:rPr>
          <w:sz w:val="84"/>
          <w:szCs w:val="84"/>
        </w:rPr>
      </w:pPr>
      <w:r>
        <w:rPr>
          <w:noProof/>
        </w:rPr>
        <w:drawing>
          <wp:inline distT="0" distB="0" distL="0" distR="0" wp14:anchorId="4D4F736A" wp14:editId="480486E8">
            <wp:extent cx="4700588" cy="2933700"/>
            <wp:effectExtent l="0" t="0" r="508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41756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18DD3C0" wp14:editId="2901319C">
                <wp:simplePos x="0" y="0"/>
                <wp:positionH relativeFrom="column">
                  <wp:posOffset>323850</wp:posOffset>
                </wp:positionH>
                <wp:positionV relativeFrom="paragraph">
                  <wp:posOffset>2540</wp:posOffset>
                </wp:positionV>
                <wp:extent cx="4357370" cy="2644140"/>
                <wp:effectExtent l="0" t="0" r="5080" b="381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7370" cy="2644140"/>
                          <a:chOff x="5233" y="225704"/>
                          <a:chExt cx="6344" cy="3850"/>
                        </a:xfrm>
                      </wpg:grpSpPr>
                      <pic:pic xmlns:pic="http://schemas.openxmlformats.org/drawingml/2006/picture">
                        <pic:nvPicPr>
                          <pic:cNvPr id="4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70" y="225704"/>
                            <a:ext cx="5870" cy="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文本框 28"/>
                        <wps:cNvSpPr txBox="1"/>
                        <wps:spPr>
                          <a:xfrm>
                            <a:off x="5233" y="228834"/>
                            <a:ext cx="6345" cy="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5D67" w:rsidRDefault="00D85D67" w:rsidP="00D85D67">
                              <w:pPr>
                                <w:adjustRightInd w:val="0"/>
                                <w:snapToGrid w:val="0"/>
                                <w:spacing w:line="560" w:lineRule="exact"/>
                                <w:jc w:val="center"/>
                                <w:rPr>
                                  <w:rFonts w:ascii="仿宋_GB2312" w:eastAsia="仿宋_GB2312" w:cs="DengXian-Regular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cs="DengXian-Regular" w:hint="eastAsia"/>
                                  <w:sz w:val="24"/>
                                </w:rPr>
                                <w:t>图4：财政拨款收支预决算对比情况</w:t>
                              </w:r>
                            </w:p>
                            <w:p w:rsidR="00D85D67" w:rsidRDefault="00D85D67" w:rsidP="00D85D67">
                              <w:pPr>
                                <w:rPr>
                                  <w:sz w:val="18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DD3C0" id="组合 42" o:spid="_x0000_s1035" style="position:absolute;left:0;text-align:left;margin-left:25.5pt;margin-top:.2pt;width:343.1pt;height:208.2pt;z-index:-251646976" coordorigin="5233,225704" coordsize="6344,3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qSI0QMAAPUIAAAOAAAAZHJzL2Uyb0RvYy54bWycVs1u3DYQvhfoOxC6&#10;x9pdaX8qWA62dm0EMJpF3KJnLkWtCFMkS3L/ei6a9pZTLu2l975Bgb5NnNfoDCXtn100zsHycDjk&#10;fPPxG3LPX25qSVbcOqFVHvXPehHhiulCqEUeff/d9YtJRJynqqBSK55HW+6ilxdffnG+Nhkf6ErL&#10;glsCmyiXrU0eVd6bLI4dq3hN3Zk2XMFkqW1NPQztIi4sXcPutYwHvd4oXmtbGKsZdw68V81kdBH2&#10;L0vO/OuydNwTmUeAzYevDd85fuOLc5otLDWVYC0M+hkoaioUJN1tdUU9JUsrHm1VC2a106U/Y7qO&#10;dVkKxkMNUE2/d1LNjdVLE2pZZOuF2dEE1J7w9Nnbsm9XM0tEkUfpICKK1nBGH//++cO7Xwk4gJ21&#10;WWQQdGPNnZnZ1rFoRljwprQ1/odSyCbwut3xyjeeMHCmyXCcjIF+BnODUZr205Z5VsHx4LrhIEki&#10;gtOD4biXNufCqm/aHUZJmjbLk8kwrI271DEi3AEygmXw11IF1iOq/l9SsMovLY/aTepP2qOm9n5p&#10;XsCpGurFXEjht0GhcH4ISq1mgs1sMzhgvd+x/uH3fz7+9paMsHRcgDHNCooV3Wp274jSlxVVCz51&#10;BqQNDYfR8XF4GB6lm0throWUeE5ot4VBG5zI6AluGoleabasufJNz1kuoUatXCWMi4jNeD3nICH7&#10;qgiAaOa85Z5VmLCExG8ALAI9mAgo98CwBAcCe0JSwxSlcyKNTlrDSaerJBkmgY1OGECbdf6G65qg&#10;AfAABZwGzejq1rV4uhB0K40kAU6aSXXkAODoCZgblMEE0NggcHO5jlMYPWL1Wc15V1HDASVuu5dJ&#10;Mu5k8vD+7cMffz38+QsZTLDcNg6bk/jN1xp6KZwB+v+L0H2vTSZJ22sdodBpw6bTxoPjRns2n05L&#10;UXS6Czc6v5SWrCjcxdI30gVFHEZJRdZ5NEqgx588gH1VwfJbyZvjesNLuMXCBYSOk2yUMRBvl1Eq&#10;iMaoRpqfvrCNx6U8vC3PybpbETJr5XeLa6G0DfWewC7uO8hlEw8SPKgbTb+Zb8L1HbSPnrkutqAF&#10;q0Hx0DfOsGsB8r+lzs+ohccNnPBg+9fwKaUGunVrRaTS9qen/BgPsobZiKzhscwj9+OS4hUpXykQ&#10;/Ff9FG504sMgHaJyiD2cmR/OqGV9qUEDcPUBumBivJedWVpd/wDv+hSzwhRVDHLnke/MS9884fC7&#10;gPHpNAQ1N++tujNwX/db+UyXXpci9Pqem5ZFaNpghbcVrKPH+3Acova/Vi7+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TpSPN4AAAAHAQAADwAAAGRycy9kb3ducmV2LnhtbEyP&#10;zWrDMBCE74W+g9hCb42spPnBtRxCaHsKhSaF0ptibWwTa2UsxXbevttTcxxmmPkmW4+uET12ofak&#10;QU0SEEiFtzWVGr4Ob08rECEasqbxhBquGGCd399lJrV+oE/s97EUXEIhNRqqGNtUylBU6EyY+BaJ&#10;vZPvnIksu1Lazgxc7ho5TZKFdKYmXqhMi9sKi/P+4jS8D2bYzNRrvzufttefw/zje6dQ68eHcfMC&#10;IuIY/8Pwh8/okDPT0V/IBtFomCu+EjU8g2B3OVtOQRxZqsUKZJ7JW/78FwAA//8DAFBLAwQKAAAA&#10;AAAAACEA0Ft2R64mAACuJgAAFAAAAGRycy9tZWRpYS9pbWFnZTEucG5niVBORw0KGgoAAAANSUhE&#10;UgAAA2YAAAHxCAMAAAAx918eAAAAAXNSR0IArs4c6QAAAARnQU1BAACxjwv8YQUAAAEaUExURf//&#10;//z8/IKCgllZWb29vV5eXu7u7vn5+WlpadLS0pqamqGhoeXl5WBgYLa2tltbW9XV1XJycvf394WF&#10;hd3d3W9vb0BAQLOzs3Nzc/j4+FJSUsvLy5OTk4uLi+Hh4UhISEZGRuzs7F1dXfb29qurq0JCQs/P&#10;z1ZWVmxsbDeI0VxcXK+vr/Ly8kxMTHFxcbm5ufPz82RkZNnZ2d7e3rGxsXp6esXFxaqqqsfHx3d3&#10;d+jo6Ovr62dnZ56enpiYmHR0dMzMzPDw8NTU1JaWlsnJyaWlpXl5eY6Ojqmpqaenp3x8fLKysuPj&#10;4+bm5uDg4JycnNvb27S0tKOjo4eHh8TExMrKyr+/v42NjcLCwq6urpWVlZCQkMHBwQAAAMNapiQA&#10;AABedFJOU///////////////////////////////////////////////////////////////////&#10;/////////////////////////////////////////////////////////wCxyC4mAAAACXBIWXMA&#10;ABcRAAAXEQHKJvM/AAAks0lEQVR4Xu3dwVLj2LKFYQYODTxW1JiZ4j6BwxEa+B38/u9yc2/9sgxU&#10;QRoWfZSwvnO7EFTnutm5S5ZlKO8nMzMzMzMzMzMzMzMzMzMzMzMzMzMzMzMzMzMzMzMzMzMzMzMz&#10;MzMzMzMzMzMzMzMzMzMzMzMzMzMzMzMzMzMzMzMzMzMzMzMzMzMzMzMzMzMzMzMzMzMzMzMzMzMz&#10;MzMzMzMzMzMzMzPbr+t04GMY2tEcB8vXtiMz+7TLeiIdj/HLPA9Pw3R6ejq0L25HZvZ5w3wc786j&#10;wzQ+Hed2dI1ftyMz+5LL3Wl2msZhjktYP+G2o/bBzD7v7mo2Tsd4ptg/jZNvO2ofzOzz1tPoHHdp&#10;cX/Gp/FhO2ofzOzz7u/N5unCp/FhO2ofzOzzXlyt5uv2VJHzy1czsy97cRpd53Fur+wvL4GsR+2D&#10;mX3eq6vZ0/ncDs5z/HM7MrMv4bnh3H49T5f+cuNyCbvcjszs88api8tW+3GQ9pGjfm713/VZZmZm&#10;ZmZmZmZmZmb2W8x/+l+qiY9//vRvdz/HAceXdnBtXzSzT2snUv8eePsropflPGvG5/ZXAtoZePF5&#10;ZvYl4/O1n0u4Pvd3HGlHf+LoOrXDuX9n3Mw+7/40O91Os+d2bi1nXT80sy+4LE8au9vV7PR8iV/H&#10;57imzbdTz77Re7fIbSF8j1zb3dWs35B1c3+62Jf3drtm3+fdW+Sn090TDqvp7jS7Xbguz8vXTn+m&#10;5+fljLNv9P4t8vhnffSzsrYnjdf+TLHhfLv+iS9c/vg8+w+8c4u8fWpl3db3xCWsP7guH/qj6Kmd&#10;bPbN3rlFnpd3nLbK1tPstN1jc1njbPNp9l+4u5q9vkWez3PcI/s5RWk8jF7ubgDWl/DndroNz34R&#10;5D9wd5q9vkWe+qPes69pZY39ReP2SNleSA7tlDrd3a3Fl/xC8n/hnVvk5ecDlieQZvZ5/75F5qmj&#10;TzOzr/r3LXKcYO2itr3Kb2af884t8tjuji9c2szscz64RR7aLfLtFRIzs2rOvOtw2xGmP4Ho79PY&#10;n1UM3hTXTGDbFDdOsXF5X9T4vL/h8NDfdfjZ55nZl4zT6f499I/xxH3ZCvcc98Icnf3ik9kX3e9f&#10;dpiGONXaaTXHabbuCONvpZh90cur2RBPFeOXc/wzLufXix1jzOwz7k6jZW+z9sJH+/aJd+s0U7k7&#10;zc7LD9xM83x7LcRXMzOB7Wp17Jss9V/HaR7YHtdXM7Mvu12tTv1gnPpPAhymke1xT97hzOyr1tPs&#10;sJxftx2nL/2dWZ6erg+8oP9/auSaFXe7BeunV7tB608ar3zpoYsZJ4cOuWaVDe0Hq6a4EXu6Lkfn&#10;dnMW+pWtb4r7yHfNODl0yDWzG04OHXLN7IaTQ4dcewjD0yHX9oFV0SHXHsLwdMi1fWBVdMi1hzA8&#10;HXJtH1gVHXLtIQxPh1zbB1ZFh1x7CMPTIdf2gVXRIdcewvB0yLV9YFV0yLWHMDwdcm0fWBUdcu0h&#10;DE+HXNsHVkWHXHsIw9Mh1/aBVdEh1x7C8HTItX1gVXTItYcwPB1ybR9YFR1y7SEMT4dc2wdWRYdc&#10;ewjD0yHX9oFV0SHXHsLwdMi1fWBVdMi1hzA8HXJtH1gVHXLtIQxPh1zbB1ZFh1x7CMPTIdf2gVXR&#10;IdcewvB0yLV9YFV0yLWHMDwdcm0fWBUdcu0hDE+HXNsHVkWHXHsIw9Mh1z7vzW6dy/vGrZtWrO9J&#10;nMKq6JBrD2F4OuTaZ73drfPpsJ5Zj+/WyarokGsPYXg65Nonvdmts21rxtsPf2K3TlZFh1x7CMPT&#10;Idc+7/Vune2fxeO7dbIqOuTaQxieDrn2eS+vZu3qxSef2K2TVdEh1x7C8HTItc+7O436VkvXa3sx&#10;ZG7PHvtvPLK/GauiQ649hOHpkGufd3eatd06h7lvATOf19/4IVez+U/ffSM+/vnT7zmbuR9e4ksh&#10;fwu6dwxPh1yB37QML7zerfPc9p1ud2Sf2K2TVdEh98vaEvb1bXu2XdYFPj1Py/o+sutNAQxPh9wv&#10;+13L8MLtarXs1snmgadpZN/ORzY4Y1V0yP2q8c/18md7tLg+94fM4fnUb0QPPs0+QO5X/bJleGE9&#10;zditk1ca20v717hB+zEv6F94ttKclvW9Tk+zr2YZ5Ar8pmV44XYLxrfLxrlv1BnT6L8cfshunffr&#10;uzyMjs9juwVtv+XT7H3kCvymZdj8bbfO/rV+6v2k3Trvnq2Mz/328xwPoaxv84PWmOHpkCvwm5bh&#10;27AqOuQK3D2Mzv1R9NJe0+rr213vHmarY3g65Ar8pmX4NqyKDrkC2/pen/sjZtvEvj+Uor/a9TMw&#10;PB1yBX7TMnwbVkWHXIHb+p6Wg8Of5/4k5bbs88RBfQxPh1yB37QM34ZV0SFXYL0pOP1ZfzK62Z6t&#10;+Gr2DnIFftMyfBtWRYdcAR5GL3/6ffeqr+/cfmf2T4H8G7kCHy7D8iK/vYdV0SH3q8blick09B/y&#10;CetDZr8p6C9x/aTnKgxPh9yvyiyDz7KPsSo65NpDGJ4OubYPrIoOufYQhqdDru0Dq6JDrj2E4emQ&#10;a/vAquiQaw9heDrk2j6wKjrk2kMYng65tg+sig659hCGp0Ou7QOrokOuPYTh6ZBr+8Cq6JBrD2F4&#10;OuTaPrAqOuTaQxieDrm2D6yKDrn2EIanQ67tA6uiQ649hOHpkGv7wKrokGsPYXg65No+sCo65NpD&#10;GJ4OubYPrIoOufYQhqdDru0Dq6JDbh51QgRXQuc65OZRJ0SwBUaiQ24edUIEV0LnOuTmUSdEsAVG&#10;okNuHnVCBFdC5zrk5lEnRHBZZ7bjPD+vm+LG8XLUNsV9ZLNOr+8+0LkOuXnUCRFc1LYp7rV9srxD&#10;w2nq+1X0N9E/8N7fKYxEh9w86oQIroTOdcjNo06I4JqG6Xi/40t75/wwH67tarZsiru8k34OI9Eh&#10;N486IYIroXMdcvOoEyK4rPv9y5ZtKq7n4dquZv2thortCEOdEMGV0LkOuXnUCRFc1pur2RDnVbua&#10;ldzfjDohgiuhcx1y86gTIrisu6vZ0Pdeavdl7Z/bVjE+zYqhcx1y86gTIrisu9Po3C5mY/ulPWn0&#10;adYRXAmd65CbR50QwWVtp1HfFHdo27z3qxlPGn2alUPnOuTmUSdEcFm3e6/lpfu+p1lzGPsJF1/O&#10;bznFSHTIzaNOiOBK6FyH3DzqhAgua71andbtOpv+SmPfEZhfcxiJDrl51AkRXAmd65CbR50QwWXd&#10;bsH6y/fg29Nx4j1yMfP67gOd65CbR50QwTXxFHFuL390XLr6aRanXnhg62mv7z7QuQ65edQJEWyB&#10;keiQm0edEMGV0LkOuXnUCRFsgZHokJtHnRDBldC5Drl51AkRbIGR6JCbR50QwZXQuQ65edQJEWyB&#10;keiQm0edEMGV0LkOuXnUCRFsgZHokJtHnRDBldC5Drl51AkRbIGR6JCbR50QwZXQuQ65edQJEWyB&#10;keiQm0edEMGV0LkOuXnUCRFsgZHokJtHnRDBldC5Drl51AkRbIGR6JCbR50QwZXQuQ65edQJEWyB&#10;keiQm0edEMGV0LkOuXnUCRFsgZHokJtHnRDBldC5Drl51AkRbIGR6JCbR50QwZXQuQ65edQJEWyB&#10;keiQm0edEMGV0LkOuXnUCRFsgZHokJtHnRDBldC5Drl51AkRbIGR6JCbR50QwZXQuQ65edQJEWyB&#10;keiQm0edEMGV0LkOuXnUCRFsgZHokJtHnRDBldC5Drl51AkRbIGR6JCbR50QwZXQuQ65edQJEWyB&#10;keiQm0edEMGV0LkOuXnUCRFsgZHokJtHnRDBldC5Drl51AkRbIGR6JCbR50QwZXQuQ65edQJEWyB&#10;keiQm0edEMGV0LkOuXnUCRFc1pvdOrdtO71bZyC4EjrXITePOiGCi3q7W+e2bad362wIroTOdcjN&#10;o06I4Jr+vlsnB96tsyG4EjrXITePOiGCy7rf8WXZrXM98G6dDcGV0LkOuXnUCRFc1j+vZt6tsyO4&#10;EjrXITePOiGCy7q7mi27da4Htz0sfJoVQ+c65OZRJ0RwWXen0XW9mPUDn2YdwZXQuQ65edQJEVzW&#10;dhr13Tq3A+/W2RFcCZ3rkJtHnRDBZd3uvU6vDrxbZ0dwJXSuQ24edUIEl7VerU7rjdlh3bbTu3U2&#10;BFdC5zrk5lEnRHBZnGZ9a87mctsc17t1NgRXQuc65OZRJ0RwTX/ZrfO6HLQfA/FunYHgSuhch9w8&#10;6oQItsBIdMjNo06I4EroXIfcPOqECLbASHTIzaNOiOBK6FyH3DzqhAi2wEh0yM2jTojgSuhch9w8&#10;6oQItsBIdMjNo06I4EroXIfcPOqECLbASHTIzaNOiOBK6FyH3DzqhAi2wEh0yM2jTojgSuhch9w8&#10;6oQItsBIdMjNo06I4EroXIfcPOqECLbASHTIzaNOiOBK6FyH3DzqhAi2wEh0yM2jTojgSuhch9w8&#10;6oQItsBIdMjNo06I4EroXIfcPOqECLbASHTIzaNOiOBK6FyH3DzqhAi2wEh0yM2jTojgSuhch9w8&#10;6oQItsBIdMjNo06I4EroXIfcPOqECLbASHTIzaNOiOBK6FyH3DzqhAi2wEh0yM2jTojgSuhch9w8&#10;6oQItsBIdMjNo06I4EroXIfcPOqECLbASHTIzaNOiOBK6FyH3DzqhAi2wEh0yM2jTojgSuhch9w8&#10;6oQItsBIdMjNo06I4EroXIfcPOqECLbASHTIzaNOiOBK6FyH3DzqhAi2wEh0yM2jTojgSuhch9w8&#10;6oQItsBIdMjNo06I4EroXIfcPOqECLbASHTIzaNOiOBK6FyH3DzqhAgu68y7Dp+n52Uv3GF+ZgfP&#10;7SiJkeiQm0edEMGV0LkOuXnUCRFc1ItNccd2nvVNlw5ty+ntKIuR6JCbR50QwZXQuQ65edQJEVzT&#10;OJ3ud3w5zsPTlXfOH9gUtx1lMRIdcvOoEyK4EjrXITePOiGCy7o/zdpeuNs+MN4RpiG4EjrXITeP&#10;OiGCy3q1Ke64nFVx8t32N/NpVgyd65CbR50QwWXdXc2G6biedfHhtlXMdhp+hJHokJtHnRDBldC5&#10;Drl51AkRXNbdaXaebp/GB86vu9//ECPRITePOiGCK6FzHXLzqBMiuKztatX3wuWpYnzVm+J2BFdC&#10;5zrk5lEnRHBZt9No2Qt3XDbtPE0jR4cHdjhjJDrk5lEnRHAldK5Dbh51QgSXtZ5m616417m9gH+d&#10;l3/Wz3MYiQ65edQJEVwJneuQm0edEMFlcZrd9sK9tItYXMz4Uj/KYiQ65OZRJ0RwJXSuQ24edUIE&#10;1zS0bW+nKS5YbIrbfxYk9HNrO0piJDrk5lEnRHAldK5Dbh51QgRbYCQ65OZRJ0RwJXSuQ24edUIE&#10;W2AkOuTmUSdEcCV0rkNuHnVCBFtgJDrk5lEnRHAldK5Dbh51QgRbYCQ65OZRJ0RwJXSuQ24edUIE&#10;W2AkOuTmUSdEcCV0rkNuHnVCBFtgJDrk5lEnRHAldK5Dbh51QgRbYCQ65OZRJ0RwJXSuQ24edUIE&#10;W2AkOuTmUSdEcCV0rkNuHnVCBFtgJDrk5lEnRHAldK5Dbh51QgRbYCQ65OZRJ0RwJXSuQ24edUIE&#10;W2AkOuTmUSdEcCV0rkNuHnVCBFtgJDrk5lEnRHAldK5Dbh51QgRbYCQ65OZRJ0RwJXSuQ24edUIE&#10;W2AkOuTmUSdEcCV0rkNuHnVCBFtgJDrk5lEnRHAldK5Dbh51QgRbYCQ65OZRJ0RwJXSuQ24edUIE&#10;W2AkOuTmUSdEcCV0rkNuHnVCBFtgJDrk5lEnRHAldK5Dbh51QgRbYCQ65OZRJ0RwJXSuQ24edUIE&#10;W2AkOuTmUSdEcCV0rkNuHnVCBFtgJDrk5lEnRHAldK5Dbh51QgRbYCQ65OZRJ0RwJXSuQ24edUIE&#10;l7Xu1nk7ujxP0/Kmjd6tMxBcCZ3rkJtHnRDBRd1267wd9bdH7e+E6t06G4IroXMdcvOoEyK4pm23&#10;ztvRcdmt8/p0t29nFiPRITePOiGCK6FzHXLzqBMiuKz1PfTbmdZPs6mdVnOcZt6tsyG4EjrXITeP&#10;OiGCy9o2XlpOuHGK8+wc/2z7drYPKYxEh9w86oQIroTOdcjNo06I4LK204ijYe5vpb+ef9tp+DFG&#10;okNuHnVCBFdC5zrk5lEnRHBZb06zwzTPU9yW8en2+x9jJDrk5lEnRHAldK5Dbh51QgSXtV2tuDd7&#10;HtvhPGz7drYPKYxEh9w86oQIroTOdcjNo06I4LJeXc3G5YWPbbfORzY4YyQ65OZRJ0RwJXSuQ24e&#10;dUIEl/XqNOvfLFu2wl326fQL+uXQuQ65edQJEVzWq9Ps6dyuXmN7EaTv2/nI1tNe332gcx1y86gT&#10;IrimbbfO9ah94yz0S1rfrTP/XTOv707QuQ65edQJEWyBkeiQm0edEMGV0LkOuXnUCRFsgZHokJtH&#10;nRDBldC5Drl51AkRbIGR6JCbR50QwZXQuQ65edQJEWyBkeiQm0edEMGV0LkOuXnUCRFsgZHokJtH&#10;nRDBldC5Drl51AkRbIGR6JCbR50QwZXQuQ65edQJEWyBkeiQm0edEMGV0LkOuXnUCRFsgZHokJtH&#10;nRDBldC5Drl51AkRbIGR6JCbR50QwZXQuQ65edQJEWyBkeiQm0edEMGV0LkOuXnUCRFsgZHokJtH&#10;nRDBldC5Drl51AkRbIGR6JCbR50QwZXQuQ65edQJEWyBkeiQm0edEMGV0LkOuXnUCRFsgZHokJtH&#10;nRDBldC5Drl51AkRbIGR6JCbR50QwZXQuQ65edQJEWyBkeiQm0edEMGV0LkOuXnUCRFsgZHokJtH&#10;nRDBldC5Drl51AkRbIGR6JCbR50QwZXQuQ65edQJEWyBkeiQm0edEMGV0LkOuXnUCRFsgZHokJtH&#10;nRDBldC5Drl51AkRbIGR6JCbR50QwZXQuQ65edQJEWyBkeiQm0edEMGV0LkOuXnUCRFsgZHokJtH&#10;nRDBldC5Drl51AkRXNb5th3nejRO03PfFbftDfPIZp1e332gcx1y86gTIriot5viPp3Wd0Dtb6J/&#10;uL0pcQIj0SE3jzohgiuhcx1y86gTIrimYTqy48vtiL0qwnFuvy7vpJ/DSHTIzaNOiOBK6FyH3Dzq&#10;hAgu6/V76B/6prjN7B1hAsGV0LkOuXnUCRFc1uv9za79Gha8v1lHcCV0rkNuHnVCBJf1ZkeY6znu&#10;0uJc4ze23/8YI9EhN486IYIroXMdcvOoEyK4rNen2dyfJM6zT7MFwZXQuQ65edQJEVzW69Ps3LZ3&#10;b9ua8WzRp1k5dK5Dbh51QgSX9fd7s8N0GZaXHOOofUhhJDrk5lEnRHAldK5Dbh51QgSX9fpqtrzS&#10;eJziunZuX11+zWEkOuTmUSdEcCV0rkNuHnVCBJe1nWbL1WxY9sONK1n/5ZGLmdd3H+hch9w86oQI&#10;rqlve9tfV9yO+va4/dTrX3tg62mv7z7QuQ65edQJEWyBkeiQm0edEMGV0LkOuXnUCRFsgZHokJtH&#10;nRDBldC5Drl51AkRbIGR6JCbR50QwZXQuQ65edQJEWyBkeiQm0edEMGV0LkOuXnUCRFsgZHokJtH&#10;nRDBldC5Drl51AkRbIGR6JCbR50QwZXQuQ65edQJEWyBkeiQm0edEMGV0LkOuXnUCRFsgZHokJtH&#10;nRDBldC5Drl51AkRbIGR6JCbR50QwZXQuQ65edQJEWyBkeiQm0edEMGV0LkOuXnUCRFsgZHokJtH&#10;nRDBldC5Drl51AkRbIGR6JCbR50QwZXQuQ65edQJEWyBkeiQm0edEMGV0LkOuXnUCRFsgZHokJtH&#10;nRDBldC5Drl51AkRbIGR6JCbR50QwZXQuQ65edQJEWyBkeiQm0edEMGV0LkOuXnUCRFsgZHokJtH&#10;nRDBldC5Drl51AkRbIGR6JCbR50QwZXQuQ65edQJEWyBkeiQm0edEMGV0LkOuXnUCRFsgZHokJtH&#10;nRDBldC5Drl51AkRbIGR6JCbR50QwZXQuQ65edQJEWyBkeiQm0edEMGV0LkOuXnUCRFsgZHokJtH&#10;nRDBldC5Drl51AkRXNb59nao90f9rYaH+XndyzOHkeiQm0edEMGV0LkOuXnUCRFc1ItNcdd9pg/T&#10;3ParGPqmuI9sPs1IdMjNo06I4EroXIfcPOqECK5pnE68ufd2FBexw7WdZlfeQ9+b4hZD5zrk5lEn&#10;RHBZr99Dv+05PfQzzDvCNARXQuc65OZRJ0RwWdvGS+t1bR77Jmfjcn5tp+HHGIkOuXnUCRFcCZ3r&#10;kJtHnRDBZb25mrUrWXvSyKfbafgxRqJDbh51QgRXQuc65OZRJ0RwWdtpthxdpvilXc34DV/NyqFz&#10;HXLzqBMiuKzXTxr7HVm7og3Lb/hqVg6d65CbR50QwWW9upq1V/i7w9hez396Oj2wwxkj0SE3jzoh&#10;giuhcx1y86gTIris7TS7u24tL+jP7aV8v6BfDp3rkJtHnRDBZb26mi3avVmcdnE5e+Ri5vXdBzrX&#10;ITePOiGCa+ob4E5TXLbWo+Xr/TRbnkB6U9xy6FyH3DzqhAi2wEh0yM2jTojgSuhch9w86oQItsBI&#10;dMjNo06I4EroXIfcPOqECLbASHTIzaNOiOBK6FyH3DzqhAi2wEh0yM2jTojgSuhch9w86oQItsBI&#10;dMjNo06I4EroXIfcPOqECLbASHTIzaNOiOBK6FyH3DzqhAi2wEh0yM2jTojgSuhch9w86oQItsBI&#10;dMjNo06I4EroXIfcPOqECLbASHTIzaNOiOBK6FyH3DzqhAi2wEh0yM2jTojgSuhch9w86oQItsBI&#10;dMjNo06I4EroXIfcPOqECLbASHTIzaNOiOBK6FyH3DzqhAi2wEh0yM2jTojgSuhch9w86oQItsBI&#10;dMjNo06I4EroXIfcPOqECLbASHTIzaNOiOBK6FyH3DzqhAi2wEh0yM2jTojgSuhch9w86oQItsBI&#10;dMjNo06I4EroXIfcPOqECLbASHTIzaNOiOBK6FyH3DzqhAi2wEh0yM2jTojgSuhch9w86oQItsBI&#10;dMjNo06I4EroXIfcPOqECLbASHTIzaNOiOBK6FyH3DzqhAi2wEh0yM2jTojgSuhch9w86oQILuvN&#10;bp3n6XnZrNO7dTYEV0LnOuTmUSdEcFEvduvsR8e+GUw7z7xbZ0NwJXSuQ24edUIE1/TX3TrDsb2v&#10;t3frbAiuhM51yM2jTojgsv765t6HKc4t79bZEFwJneuQm0edEMFlbRtU3G1VcYzTjE/vTr4PMRId&#10;cvOoEyK4EjrXITePOiGCy/rb1WyY4kLGaXZ38n2IkeiQm0edEMGV0LkOuXnUCRFc1t9Os3PbsZNP&#10;t69+jJHokJtHnRDBldC5Drl51AkRXNZfnjQe+zYw3q2zI7gSOtchN486IYLLens1O3F+LS+BeLfO&#10;cuhch9w86oQILuvNaXZoN2bNtW925hf0y6FzHXLzqBMiuKzXp9llPcuWo4N36yyHznXIzaNOiOCa&#10;3u7WOVyXg/at6bEd5L9r5vXdCTrXITePOiGCLTASHXLzqBMiuBI61yE3jzohgi0wEh1y86gTIrgS&#10;OtchN486IYItMBIdcvOoEyK4EjrXITePOiGCLTASHXLzqBMiuBI61yE3jzohgi0wEh1y86gTIrgS&#10;OtchN486IYItMBIdcvOoEyK4EjrXITePOiGCLTASHXLzqBMiuBI61yE3jzohgi0wEh1y86gTIrgS&#10;OtchN486IYItMBIdcvOoEyK4EjrXITePOiGCLTASHXLzqBMiuBI61yE3jzohgi0wEh1y86gTIrgS&#10;OtchN486IYItMBIdcvOoEyK4EjrXITePOiGCLTASHXLzqBMiuBI61yE3jzohgi0wEh1y86gTIrgS&#10;OtchN486IYItMBIdcvOoEyK4EjrXITePOiGCLTASHXLzqBMiuBI61yE3jzohgi0wEh1y86gTIrgS&#10;OtchN486IYItMBIdcvOoEyK4EjrXITePOiGCLTASHXLzqBMiuBI61yE3jzohgi0wEh1y86gTIrgS&#10;OtchN486IYItMBIdcvOoEyK4EjrXITePOiGCLTASHXLzqBMiuBI61yE3jzohgi0wEh1y86gTIrgS&#10;OtchN486IYLLOt+24+RomKfp9VESI9EhN486IYIroXMdcvOoEyK4qLeb4o59K9x2uB1lMRIdcvOo&#10;EyK4EjrXITePOiGCaxqmIzu+3I6O/Z3zr/Nwd5TFSHTIzaNOiOBK6FyH3DzqhAgu6/V76M9xCVv2&#10;gdmOshiJDrl51AkRXAmd65CbR50QwWW92t9s29XM+5t1BFdC5zrk5lEnRHBZr65mfBoftqP24YXL&#10;6P/5f7v4H38id287jfoRn8Y1jMvY306z0Wwf+BO5e69OM54qxvE7p5mZPWS79+pHbIV7mC7D7ah9&#10;MLPPe3U1ezq3DQT7r9uRmX3Jdpot17Vx2Qo3LmHbkZl9Xt/2dprm+6P24yDL98q2IzMzMzMzMzMz&#10;MzMzMzMzMzP7NS7z5enpND/8YyOn/re0n07Xu3dDOJ37Jy++9rF8B8O5vwMDdB3swzCvP0B38/FU&#10;pENIdvCzl+F7jO2HjI8vf9J4XKaE4/Tc3ivr1D+0/2u/OfDzXNvCHI5Ph+vTJb5+7H9JIO3jDm6u&#10;d8nCDnbi7fu3XPoYDv0/9LuXoXm/g5ufvQxyl3ioGtocXz2KDee+hncOy1lwXB65+r8Rno/H9iE+&#10;ti/N4+nYh35+uSjvyXVwWpf/bt1UHezHcP+HfDi3/6JLG/vQrvaL71oGfNDB71gGvSFm2K4ll/sn&#10;Ad3xxePaOLLStwVv6x1nyCFOhnjkWsThcYjBvlisDyQ76G/Z1RcylnI5AQ9RoehgR150fW2PO2P/&#10;0vq87fuWYfVBB79jGeTaH/D2Tx9dPBHZHqSOt79oEy7z8nZZy0Nbc2wzvhyfTm38y3RPffjhcFrH&#10;nZDs4GleMo/xtbGdkcNxil8VHezA2P/TEUf9D+e5/ecvjz6cVd+5DLkOfvYyfJv2dC2uJ5c+1vUx&#10;szuf70e0/JVsHsfaQ9Qlnncvn4X+7L05LG/NOi9fXr/6rnQHy/+T9gC73C3IOtiR239G0/+QL7eo&#10;61y+bxlWH3aw/As/exnklmvJ0B8kh/txjPP4YjpjX982ul7TLJ+F9ryvu0yna5wb/f1YX5wx70h3&#10;sGgrz/2JqoMdefEca7uWbPdm37YMqw87WPzsZZBbriWn6RQD6U8CVvE0+/ZqEn91dLrGPA+nmPuy&#10;FNuDGF84TJdWNrf73hdnzHtSHWz6+q5XOU0HO/LiD/mV/7am/VH91mVYvdvB5mcvg9xyLVmGcf/i&#10;a/v+yfI8DufDMI2xvvEvrTcGrx/EjrEUl37vEItwu3v4SLaDYbkraY+Nt39N08EuxLOs1e0/aoz/&#10;vXpl6HwZ58t3LEO2gx++DN9kuZbEH+Z4st0eoVb9unJ/Mbke4vFpWd/lpac2zRVfiNH3G+H+fZPs&#10;dLMdjNPtzjosS6/pYCe4OLQX7rrlvQy5wB/7J+3P7TctQ5Pp4Mcvw7dYryVPp+ulvWSE5YcB7i8m&#10;/Qx4/2E0kBH/xu03P5Lt4Nr/DFym9ZlKo+lgL/p3qfp3m7rlzyfXkvXWqL/E3pYhnjTy3ywcQqKD&#10;n78M32E4j4dzu5YMU58xeEC7+8GMu/V9+zDaAmKR+Cxyzv2F5pRsB8ud9PF6+0MQNB3sRX9k2a7f&#10;y7WFa8n6OsLdo512Gbp3O1hOs5+/DN8hbnJPy4NWe0K9aj8m0y3vrNqs6xsf14fRWIf2BJynGk1b&#10;kaE9jo0vHu3elezg1P+VeKS9PaXpFB3sxmU63X0PY/me03ItGV6fZvJlWPy7A86v37AM32CIx6h+&#10;Z/Q0T7dlG27fI97e2nhZ3+PTfDj1h9HtEQwtoz0Qxr/TEtLTTXbQn0M+tT8D66OtrIP9GNebm4an&#10;bMsF4uWTxm9YBnzUwa9Yhu/R74zOZ94evI16G81t089zm/IQj2bjfHcytEe4uwexy3m6tt8d5uO6&#10;CinvdXDqHZz66vXvw4zT8fYnQdbBLlzO87yeT7drybnv7PDiajbEU+q7P7/CIXzUwa9Yhm8S15L+&#10;FxsuM6O8fz5wmJaf/uzruzyv4y9BjNfld178QM1pnuax/6zC/MBfgfigg+vYHz/XHyYe4v9F/51B&#10;18EOxB/NmPFxmpcX6ZYX2M/n83y+Hq8vrmbftQwfd/ALluHbjOfL8nRtmKYYyYtpxazbwo5jnGbD&#10;lWcUc1vgU7++heU7JM3h2B5ix1Pb+zoeyFiFhEQHbfmX1Yx/Kx4r48Np/bMn6OB/bDyd4xZ1OW4v&#10;mL8cQFj+S27L0D+TLkOyg5+9DN9qnC7r9X/99sxr1z625YoW/vE84BiXnRjr8ogbY18+JCQ6aLkc&#10;hMs/HiA/3cH/2rk3juFfQ4g/1+2bjN+yDLkOfvgymJmZmZmZmZmZmZmZmZmZmZmZmZmZmZmZmZmZ&#10;mZmZmZmZmZmZmZmZmZmZmZmZmZmZmZmZmZmZmZmZmZmZmZmZmZmZmZmZmZmZmZmZmZmZmZmZmZmZ&#10;7dDT0/8Da99yZlhEhRoAAAAASUVORK5CYIJQSwECLQAUAAYACAAAACEAsYJntgoBAAATAgAAEwAA&#10;AAAAAAAAAAAAAAAAAAAAW0NvbnRlbnRfVHlwZXNdLnhtbFBLAQItABQABgAIAAAAIQA4/SH/1gAA&#10;AJQBAAALAAAAAAAAAAAAAAAAADsBAABfcmVscy8ucmVsc1BLAQItABQABgAIAAAAIQCZPqSI0QMA&#10;APUIAAAOAAAAAAAAAAAAAAAAADoCAABkcnMvZTJvRG9jLnhtbFBLAQItABQABgAIAAAAIQCqJg6+&#10;vAAAACEBAAAZAAAAAAAAAAAAAAAAADcGAABkcnMvX3JlbHMvZTJvRG9jLnhtbC5yZWxzUEsBAi0A&#10;FAAGAAgAAAAhAJ06UjzeAAAABwEAAA8AAAAAAAAAAAAAAAAAKgcAAGRycy9kb3ducmV2LnhtbFBL&#10;AQItAAoAAAAAAAAAIQDQW3ZHriYAAK4mAAAUAAAAAAAAAAAAAAAAADUIAABkcnMvbWVkaWEvaW1h&#10;Z2UxLnBuZ1BLBQYAAAAABgAGAHwBAAAVLwAAAAA=&#10;">
                <v:shape id="图片 6" o:spid="_x0000_s1036" type="#_x0000_t75" style="position:absolute;left:5470;top:225704;width:5870;height:3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x4F/FAAAA2wAAAA8AAABkcnMvZG93bnJldi54bWxEj9FqwkAURN8L/YflCn2rG61KjK7SVoSi&#10;D6XRD7hkr0kwezdmV435+q4g+DjMzBlmvmxNJS7UuNKygkE/AkGcWV1yrmC/W7/HIJxH1lhZJgU3&#10;crBcvL7MMdH2yn90SX0uAoRdggoK7+tESpcVZND1bU0cvINtDPogm1zqBq8Bbio5jKKJNFhyWCiw&#10;pu+CsmN6NgrGv+W0+uq67TGOV+aj208O59NGqbde+zkD4an1z/Cj/aMVjAZw/xJ+gF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MeBfxQAAANsAAAAPAAAAAAAAAAAAAAAA&#10;AJ8CAABkcnMvZG93bnJldi54bWxQSwUGAAAAAAQABAD3AAAAkQMAAAAA&#10;">
                  <v:imagedata r:id="rId14" o:title=""/>
                  <v:path arrowok="t"/>
                </v:shape>
                <v:shape id="文本框 28" o:spid="_x0000_s1037" type="#_x0000_t202" style="position:absolute;left:5233;top:228834;width:634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<v:textbox>
                    <w:txbxContent>
                      <w:p w:rsidR="00D85D67" w:rsidRDefault="00D85D67" w:rsidP="00D85D67">
                        <w:pPr>
                          <w:adjustRightInd w:val="0"/>
                          <w:snapToGrid w:val="0"/>
                          <w:spacing w:line="560" w:lineRule="exact"/>
                          <w:jc w:val="center"/>
                          <w:rPr>
                            <w:rFonts w:ascii="仿宋_GB2312" w:eastAsia="仿宋_GB2312" w:cs="DengXian-Regular"/>
                            <w:sz w:val="24"/>
                          </w:rPr>
                        </w:pPr>
                        <w:r>
                          <w:rPr>
                            <w:rFonts w:ascii="仿宋_GB2312" w:eastAsia="仿宋_GB2312" w:cs="DengXian-Regular" w:hint="eastAsia"/>
                            <w:sz w:val="24"/>
                          </w:rPr>
                          <w:t>图4：财政拨款收支预决算对比情况</w:t>
                        </w:r>
                      </w:p>
                      <w:p w:rsidR="00D85D67" w:rsidRDefault="00D85D67" w:rsidP="00D85D67">
                        <w:pPr>
                          <w:rPr>
                            <w:sz w:val="18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5D67" w:rsidRDefault="00765B2D" w:rsidP="00765B2D">
      <w:pPr>
        <w:adjustRightInd w:val="0"/>
        <w:snapToGrid w:val="0"/>
        <w:spacing w:after="0" w:line="580" w:lineRule="exact"/>
        <w:ind w:firstLineChars="200" w:firstLine="643"/>
        <w:rPr>
          <w:rFonts w:ascii="楷体_GB2312" w:eastAsia="楷体_GB2312" w:cs="DengXian-Bold"/>
          <w:b/>
          <w:bCs/>
          <w:sz w:val="32"/>
          <w:szCs w:val="32"/>
        </w:rPr>
      </w:pPr>
      <w:r>
        <w:rPr>
          <w:rFonts w:ascii="楷体_GB2312" w:eastAsia="楷体_GB2312" w:cs="DengXian-Bold" w:hint="eastAsia"/>
          <w:b/>
          <w:bCs/>
          <w:sz w:val="32"/>
          <w:szCs w:val="32"/>
        </w:rPr>
        <w:t>（三）</w:t>
      </w:r>
      <w:r w:rsidR="00D85D67">
        <w:rPr>
          <w:rFonts w:ascii="楷体_GB2312" w:eastAsia="楷体_GB2312" w:cs="DengXian-Bold" w:hint="eastAsia"/>
          <w:b/>
          <w:bCs/>
          <w:sz w:val="32"/>
          <w:szCs w:val="32"/>
        </w:rPr>
        <w:t>财政拨款支出决算结构情况。</w:t>
      </w:r>
    </w:p>
    <w:p w:rsidR="00D85D67" w:rsidRDefault="00AF0ACD" w:rsidP="00D85D67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2019</w:t>
      </w:r>
      <w:r w:rsidR="00D85D67">
        <w:rPr>
          <w:rFonts w:ascii="仿宋_GB2312" w:eastAsia="仿宋_GB2312" w:cs="DengXian-Regular" w:hint="eastAsia"/>
          <w:sz w:val="32"/>
          <w:szCs w:val="32"/>
        </w:rPr>
        <w:t>年度财政拨款支出</w:t>
      </w:r>
      <w:r w:rsidR="004B6FFE">
        <w:rPr>
          <w:rFonts w:ascii="仿宋_GB2312" w:eastAsia="仿宋_GB2312" w:cs="DengXian-Regular"/>
          <w:sz w:val="32"/>
          <w:szCs w:val="32"/>
        </w:rPr>
        <w:t>1634.64</w:t>
      </w:r>
      <w:r w:rsidR="00D85D67">
        <w:rPr>
          <w:rFonts w:ascii="仿宋_GB2312" w:eastAsia="仿宋_GB2312" w:cs="DengXian-Regular" w:hint="eastAsia"/>
          <w:sz w:val="32"/>
          <w:szCs w:val="32"/>
        </w:rPr>
        <w:t>万元，主要用于以下方面</w:t>
      </w:r>
      <w:r w:rsidR="00D85D67" w:rsidRPr="002F145B">
        <w:rPr>
          <w:rFonts w:ascii="仿宋_GB2312" w:eastAsia="仿宋_GB2312" w:cs="DengXian-Regular" w:hint="eastAsia"/>
          <w:sz w:val="32"/>
          <w:szCs w:val="32"/>
        </w:rPr>
        <w:t>比如：</w:t>
      </w:r>
      <w:r w:rsidR="00D85D67">
        <w:rPr>
          <w:rFonts w:ascii="仿宋_GB2312" w:eastAsia="仿宋_GB2312" w:cs="DengXian-Regular" w:hint="eastAsia"/>
          <w:sz w:val="32"/>
          <w:szCs w:val="32"/>
        </w:rPr>
        <w:t>一般公共服务支出</w:t>
      </w:r>
      <w:r w:rsidR="004B6FFE">
        <w:rPr>
          <w:rFonts w:ascii="仿宋_GB2312" w:eastAsia="仿宋_GB2312" w:cs="DengXian-Regular"/>
          <w:sz w:val="32"/>
          <w:szCs w:val="32"/>
        </w:rPr>
        <w:t>1304.12</w:t>
      </w:r>
      <w:r w:rsidR="00D85D67">
        <w:rPr>
          <w:rFonts w:ascii="仿宋_GB2312" w:eastAsia="仿宋_GB2312" w:cs="DengXian-Regular" w:hint="eastAsia"/>
          <w:sz w:val="32"/>
          <w:szCs w:val="32"/>
        </w:rPr>
        <w:t>万元，占</w:t>
      </w:r>
      <w:r w:rsidR="00B35B29">
        <w:rPr>
          <w:rFonts w:ascii="仿宋_GB2312" w:eastAsia="仿宋_GB2312" w:cs="DengXian-Regular"/>
          <w:sz w:val="32"/>
          <w:szCs w:val="32"/>
        </w:rPr>
        <w:t>79.8</w:t>
      </w:r>
      <w:r w:rsidR="00D85D67">
        <w:rPr>
          <w:rFonts w:ascii="仿宋_GB2312" w:eastAsia="仿宋_GB2312" w:cs="DengXian-Regular" w:hint="eastAsia"/>
          <w:sz w:val="32"/>
          <w:szCs w:val="32"/>
        </w:rPr>
        <w:t>%；社会保障和就业支出</w:t>
      </w:r>
      <w:r w:rsidR="00B35B29">
        <w:rPr>
          <w:rFonts w:ascii="仿宋_GB2312" w:eastAsia="仿宋_GB2312" w:cs="DengXian-Regular"/>
          <w:sz w:val="32"/>
          <w:szCs w:val="32"/>
        </w:rPr>
        <w:t>238.82</w:t>
      </w:r>
      <w:r w:rsidR="00D85D67">
        <w:rPr>
          <w:rFonts w:ascii="仿宋_GB2312" w:eastAsia="仿宋_GB2312" w:cs="DengXian-Regular" w:hint="eastAsia"/>
          <w:sz w:val="32"/>
          <w:szCs w:val="32"/>
        </w:rPr>
        <w:t>万元，占</w:t>
      </w:r>
      <w:r w:rsidR="00B35B29">
        <w:rPr>
          <w:rFonts w:ascii="仿宋_GB2312" w:eastAsia="仿宋_GB2312" w:cs="DengXian-Regular"/>
          <w:sz w:val="32"/>
          <w:szCs w:val="32"/>
        </w:rPr>
        <w:t>14.6</w:t>
      </w:r>
      <w:r w:rsidR="00D85D67">
        <w:rPr>
          <w:rFonts w:ascii="仿宋_GB2312" w:eastAsia="仿宋_GB2312" w:cs="DengXian-Regular" w:hint="eastAsia"/>
          <w:sz w:val="32"/>
          <w:szCs w:val="32"/>
        </w:rPr>
        <w:t>%;</w:t>
      </w:r>
      <w:r w:rsidR="00B35A28">
        <w:rPr>
          <w:rFonts w:ascii="仿宋_GB2312" w:eastAsia="仿宋_GB2312" w:cs="DengXian-Regular" w:hint="eastAsia"/>
          <w:sz w:val="32"/>
          <w:szCs w:val="32"/>
        </w:rPr>
        <w:t>医疗卫生</w:t>
      </w:r>
      <w:r w:rsidR="00B35A28">
        <w:rPr>
          <w:rFonts w:ascii="仿宋_GB2312" w:eastAsia="仿宋_GB2312" w:cs="DengXian-Regular"/>
          <w:sz w:val="32"/>
          <w:szCs w:val="32"/>
        </w:rPr>
        <w:t>与计划生育支出</w:t>
      </w:r>
      <w:r w:rsidR="00B35B29">
        <w:rPr>
          <w:rFonts w:ascii="仿宋_GB2312" w:eastAsia="仿宋_GB2312" w:cs="DengXian-Regular"/>
          <w:sz w:val="32"/>
          <w:szCs w:val="32"/>
        </w:rPr>
        <w:t>30.78</w:t>
      </w:r>
      <w:r w:rsidR="00B35A28">
        <w:rPr>
          <w:rFonts w:ascii="仿宋_GB2312" w:eastAsia="仿宋_GB2312" w:cs="DengXian-Regular" w:hint="eastAsia"/>
          <w:sz w:val="32"/>
          <w:szCs w:val="32"/>
        </w:rPr>
        <w:t>万元，占</w:t>
      </w:r>
      <w:r w:rsidR="00B35B29">
        <w:rPr>
          <w:rFonts w:ascii="仿宋_GB2312" w:eastAsia="仿宋_GB2312" w:cs="DengXian-Regular"/>
          <w:sz w:val="32"/>
          <w:szCs w:val="32"/>
        </w:rPr>
        <w:t>1.9</w:t>
      </w:r>
      <w:r w:rsidR="00B35A28">
        <w:rPr>
          <w:rFonts w:ascii="仿宋_GB2312" w:eastAsia="仿宋_GB2312" w:cs="DengXian-Regular" w:hint="eastAsia"/>
          <w:sz w:val="32"/>
          <w:szCs w:val="32"/>
        </w:rPr>
        <w:t>%；住房</w:t>
      </w:r>
      <w:r w:rsidR="00B35A28">
        <w:rPr>
          <w:rFonts w:ascii="仿宋_GB2312" w:eastAsia="仿宋_GB2312" w:cs="DengXian-Regular"/>
          <w:sz w:val="32"/>
          <w:szCs w:val="32"/>
        </w:rPr>
        <w:t>保障</w:t>
      </w:r>
      <w:r w:rsidR="00B35A28">
        <w:rPr>
          <w:rFonts w:ascii="仿宋_GB2312" w:eastAsia="仿宋_GB2312" w:cs="DengXian-Regular" w:hint="eastAsia"/>
          <w:sz w:val="32"/>
          <w:szCs w:val="32"/>
        </w:rPr>
        <w:t>支出</w:t>
      </w:r>
      <w:r w:rsidR="00B35B29">
        <w:rPr>
          <w:rFonts w:ascii="仿宋_GB2312" w:eastAsia="仿宋_GB2312" w:cs="DengXian-Regular"/>
          <w:sz w:val="32"/>
          <w:szCs w:val="32"/>
        </w:rPr>
        <w:t>60.92</w:t>
      </w:r>
      <w:r w:rsidR="00B35A28">
        <w:rPr>
          <w:rFonts w:ascii="仿宋_GB2312" w:eastAsia="仿宋_GB2312" w:cs="DengXian-Regular" w:hint="eastAsia"/>
          <w:sz w:val="32"/>
          <w:szCs w:val="32"/>
        </w:rPr>
        <w:t xml:space="preserve">万元，占 </w:t>
      </w:r>
      <w:r w:rsidR="00B35B29">
        <w:rPr>
          <w:rFonts w:ascii="仿宋_GB2312" w:eastAsia="仿宋_GB2312" w:cs="DengXian-Regular"/>
          <w:sz w:val="32"/>
          <w:szCs w:val="32"/>
        </w:rPr>
        <w:t>3.7</w:t>
      </w:r>
      <w:r w:rsidR="00B35A28">
        <w:rPr>
          <w:rFonts w:ascii="仿宋_GB2312" w:eastAsia="仿宋_GB2312" w:cs="DengXian-Regular" w:hint="eastAsia"/>
          <w:sz w:val="32"/>
          <w:szCs w:val="32"/>
        </w:rPr>
        <w:t>%</w:t>
      </w:r>
      <w:r w:rsidR="00B35B29">
        <w:rPr>
          <w:rFonts w:ascii="仿宋_GB2312" w:eastAsia="仿宋_GB2312" w:cs="DengXian-Regular" w:hint="eastAsia"/>
          <w:sz w:val="32"/>
          <w:szCs w:val="32"/>
        </w:rPr>
        <w:t>。</w:t>
      </w:r>
      <w:r w:rsidR="00B35B29">
        <w:rPr>
          <w:rFonts w:ascii="仿宋_GB2312" w:eastAsia="仿宋_GB2312" w:cs="DengXian-Regular"/>
          <w:sz w:val="32"/>
          <w:szCs w:val="32"/>
        </w:rPr>
        <w:t xml:space="preserve"> </w:t>
      </w:r>
    </w:p>
    <w:p w:rsidR="00AB0B6E" w:rsidRPr="004B6FFE" w:rsidRDefault="004B6FFE" w:rsidP="004B6FFE">
      <w:pPr>
        <w:jc w:val="center"/>
      </w:pPr>
      <w:r>
        <w:rPr>
          <w:noProof/>
        </w:rPr>
        <w:lastRenderedPageBreak/>
        <w:drawing>
          <wp:inline distT="0" distB="0" distL="0" distR="0" wp14:anchorId="48887998" wp14:editId="36262E19">
            <wp:extent cx="3562350" cy="2533650"/>
            <wp:effectExtent l="38100" t="0" r="3810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B35A28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C406FF1" wp14:editId="7F136942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3763645" cy="2477135"/>
                <wp:effectExtent l="0" t="0" r="8255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645" cy="2477135"/>
                          <a:chOff x="6921" y="180284"/>
                          <a:chExt cx="5331" cy="3886"/>
                        </a:xfrm>
                      </wpg:grpSpPr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251" t="2274" r="1858" b="7961"/>
                          <a:stretch>
                            <a:fillRect/>
                          </a:stretch>
                        </pic:blipFill>
                        <pic:spPr>
                          <a:xfrm>
                            <a:off x="7157" y="180284"/>
                            <a:ext cx="4586" cy="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文本框 32"/>
                        <wps:cNvSpPr txBox="1"/>
                        <wps:spPr>
                          <a:xfrm>
                            <a:off x="6921" y="183134"/>
                            <a:ext cx="5331" cy="10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A28" w:rsidRDefault="00B35A28" w:rsidP="00B35A28">
                              <w:pPr>
                                <w:adjustRightInd w:val="0"/>
                                <w:snapToGrid w:val="0"/>
                                <w:spacing w:line="560" w:lineRule="exact"/>
                                <w:jc w:val="center"/>
                                <w:rPr>
                                  <w:rFonts w:ascii="仿宋_GB2312" w:eastAsia="仿宋_GB2312" w:cs="DengXian-Regular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cs="DengXian-Regular" w:hint="eastAsia"/>
                                  <w:sz w:val="28"/>
                                  <w:szCs w:val="28"/>
                                </w:rPr>
                                <w:t>图5：财政拨款支出决算结构（按功能分类）</w:t>
                              </w:r>
                            </w:p>
                            <w:p w:rsidR="00B35A28" w:rsidRDefault="00B35A28" w:rsidP="00B35A28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06FF1" id="组合 2" o:spid="_x0000_s1038" style="position:absolute;left:0;text-align:left;margin-left:0;margin-top:7.65pt;width:296.35pt;height:195.05pt;z-index:-251644928;mso-position-horizontal:center;mso-position-horizontal-relative:margin;mso-width-relative:margin;mso-height-relative:margin" coordorigin="6921,180284" coordsize="5331,3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Tlm7gMAACIJAAAOAAAAZHJzL2Uyb0RvYy54bWycVs1u3DYQvhfoOxC6&#10;x1pJ+yt4HWzt2ghgNIu4Rc9citolLJEqyf3LuWjaW0+5pJfe+wYF+jZxXqMfKWn/7KJxDpaHnBly&#10;5ptvhnv+clMWZMW1EUqOg+isExAumcqEnI+DH76/fjEMiLFUZrRQko+DLTfBy4uvvzpfVymP1UIV&#10;GdcEh0iTrqtxsLC2SsPQsAUvqTlTFZdQ5kqX1GKp52Gm6Rqnl0UYdzr9cK10VmnFuDHYvaqVwYU/&#10;P885s6/z3HBLinGA2Kz/av+duW94cU7TuabVQrAmDPoFUZRUSFy6O+qKWkqWWjw6qhRMK6Nye8ZU&#10;Gao8F4z7HJBN1DnJ5karZeVzmafrebWDCdCe4PTFx7LvVlNNRDYO4oBIWqJEn/7++ePvv5LYYbOu&#10;5ilMbnR1V011szGvVy7dTa5L9x+JkI1HdbtDlW8sYdhMBv2k3+0FhEEXdweDKOnVuLMFiuP8+qM4&#10;CgjU0bATD7ut9tvmhF6SQO3ck+Gw77Rhe3XoItwFVAmW4q8BCtIjoP6fUPCyS82D5pDys84oqb5f&#10;Vi9Q04paMROFsFvPT1TPBSVXU8Gmul7sMe+3mH/88M+n396RyOXm7J1J7UBdQreK3Rsi1eWCyjmf&#10;mAq8BlgeiWPz0C2PbpsVoroWReHK5OQmL/TACYeegKbm55Viy5JLWzec5gVSVNIsRGUColNezjj4&#10;o19lPiCaGs3eIEDXckncQ+UQaxwPujB2Fe5hJKD3BqN+a281t2zhAswRqPOtS2xahc9qn4jL0YCP&#10;TzBwEPUGj5jUMrHbA3tqGo6GwyMeAWZt7A1XJXEC0kEUKB5N6erWNPG0Jm5bKgcq4qRpIY82wE23&#10;42Ouo/Qignb9hDFn2hpg9agKz+rkuwWtOKJ0x+5ZNWpZ9fD+3cMffz38+QtJmm72Zq6Vid18o9B5&#10;vgTO/T/wPOjMJEqazmzx3Pdl1EmO+/LZeBpViKzlqR///LLQZEXBosLWVAe1Dq0KSdaYHUmv4wu1&#10;q0hbgH1aXrLbgtflesNzjDw/r9zGyW2UMZC9vbGQsHZWNTU/37Gxd67cP0TPuXXn4W9W0u6cSyGV&#10;9vmehJ3dtyHntT0oeJC3E+1mtvGz3tfR7cxUtgUZtALj8Tyail0L0P+WGjulGi8hNvG629f45IUC&#10;3KqRArJQ+u1T+84etIY2IGu8rOPA/LSkbqIWryQIP4q6XfcU+0W3N4ix0Iea2aFGLstLBQ5gjCA6&#10;Lzp7W7RirlX5I34ETNytUFHJcPc4sK14abGCAj8iGJ9MvFwP6lt5V2G8Rw19JkurcuF7fY9NgyKa&#10;1kv+IYZ09NIfrr3V/qfNxb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qu7vU&#10;3wAAAAcBAAAPAAAAZHJzL2Rvd25yZXYueG1sTI9PS8NAEMXvgt9hGcGb3aRt/BOzKaWopyLYCuJt&#10;mkyT0OxsyG6T9Ns7nvQ47z3e+022mmyrBup949hAPItAEReubLgy8Ll/vXsE5QNyia1jMnAhD6v8&#10;+irDtHQjf9CwC5WSEvYpGqhD6FKtfVGTRT9zHbF4R9dbDHL2lS57HKXctnoeRffaYsOyUGNHm5qK&#10;0+5sDbyNOK4X8cuwPR03l+998v61jcmY25tp/Qwq0BT+wvCLL+iQC9PBnbn0qjUgjwRRkwUocZOn&#10;+QOog4FllCxB55n+z5//AAAA//8DAFBLAwQKAAAAAAAAACEA+RWxlUB8AABAfAAAFAAAAGRycy9t&#10;ZWRpYS9pbWFnZTEucG5niVBORw0KGgoAAAANSUhEUgAAAvMAAAHHCAYAAAAyBtfxAAAAAXNSR0IA&#10;rs4c6QAAAARnQU1BAACxjwv8YQUAAAAJcEhZcwAAFxEAABcRAcom8z8AAHvVSURBVHhe7b0JlJTV&#10;ue+d+9217vfdb1h33XtOEjVIQAEBAXNyEoc4Nc4DzjggIogyTwoIojHOOMV5xBE1DjgPOIIKTiji&#10;POBsnNB4ck6SM93k5CT7q/9b9TS7d++qruqu4X2rfv+1fgu6u6q6urrqfX/19LOf/R1CCCGEEEJI&#10;hvP++++fncMBAAAAAEC6+eCDD24saHw+sQsBAAAAAEA6KWh8PvZJQgghhBBCSHqDzBNCCCGEEJLR&#10;IPOEEEIIIYRkNMg8IYQQQgghGQ0yTwghhBBCSEaDzBNCCCGEEJLRIPOEEEIIIYRkNMg8IYQQQggh&#10;GQ0yTwghhBBCSEaDzBNCCCGEEJLRIPOEEEIIIYRkNMg8IYQQQgghGQ0yTwghhBBCSEaDzBNCCCGE&#10;EJLRIPOEEEIIIYRkNMg8IYQQQgghGQ0yTwghhBBCSEaDzBNCCCGEEJLRIPOEEEIIIYRkNMg8IYQQ&#10;QgghGQ0yTwghhBBCSEaDzBNCCCGEEJLRIPOEEEIIIYRkNMg8IYQQQgghGQ0yTwghhBBCSEaDzBNC&#10;CCGEEJLRIPOEEEIIIYRkNMg8IYQQQgghGQ0yTwghhBBCSEaDzBNCCCGEEJLRIPOEEEIIIYRkNMg8&#10;IYQQQgghGQ0yTwghhBBCSEaDzBNCCCGEEJLRIPOEEEIIIYRkNMg8IYQQQgghGQ0yTwghhBBCSEaD&#10;zBNCCCGEEJLRIPOEEEIIIYRkNMg8IYQQQgghGQ0yTwghhBBCSEaDzBNCCCGEEJLRIPOEEEIIIYRk&#10;NMg8IYQQQgghGQ0yTwghhBBCSEaDzBNCCCGEEJLRIPOEEEIIIYRkNMg8IYQQQgghGQ0yTwghhBBC&#10;SEaDzBNCCCGEEJLRIPOEEEIIIYRkNMg8IYQQQgghGQ0yTwghhBBCSEaDzBNCCCGEEJLRIPOEEEII&#10;IYRkNMg8IYQQQgghGQ0yTwghKct//tunCX/590/dn3+7wv35H1e4/4zwpy8Wu/8QXxb4aj1/zvHH&#10;D051f/zwVPcnjxsf/jjgI3fj0g/dYy995R57cT2PJnyZ8PoH/+Txj+289v4/uq9/++85/s2ty0EI&#10;IaT+QeYJIaQKMflORPufVri/5JBQi//ISfSfP8qJ9Zvj3H+8ned/r25zf3y5zf37yj7uj8/0cX96&#10;ro/73098J+GPBf60rDj/EbK8PHaatbLACrfTzBhPRxnezlNR2mY8mWN5jmVuxxlPuMNOedYde8kr&#10;OdbkWO3OveVtd87Nb7vF/hsIe8Ow6ovCm4Pf5t8Y/ANvDAghpNwg84QQUiSJnOekXFXv/5SY54T8&#10;P94a5/6ck/E/5UT8j8/mJTwR70C+Y5L9Z+PJxrHTsTmRbwT+m4jkjUT4ZsF7c5C8Mci9KZj+eP4N&#10;wcUvr38jkLwJyL0BeOFzT/7/tfAbI4SQ1gsyTwhpqUjQVTWXnP9l3eKkSv7nd/Jy/idPzv8oKS8I&#10;ui/laRDynhAV7SzQ/tcE/y8Fkv/8XwSSvwb84pn8XwIueikn/2+1/wVAlX+JP61AhJBmDDJPCGmq&#10;+LL+J1XRc6L+H2va3J9zkt4u5xkX8p4QFeVmo0Mr0XrxVyvQjjMed4eevNLNumi1O+emN5F9Qkjm&#10;g8wTQjIVtb38NYdV1f9TVfVn+7g/P5+T9bCCHpHZVicqv62KJ/tt7bL/hNth6qN52b85L/s3PLS2&#10;XfbX/cO/FJ6JhBCSjiDzhJDURdV1E/akBQZZrxpRqYU4s1aur+rn2HFmTvanP57I/syLXkraeG54&#10;6L286NO3TwhpUJB5QkjDYu0wf/741KTCLmEX7cIekVHoGVFphW4xfFahoi/Jn7HM7TAtL/kLF7/h&#10;blz6gXvkhc9o3SGE1DzIPCGk5vGr7En/eqHKnvXFpFkkJqVQXYbPWpETfIm+JH95TvIfc7MuXu0W&#10;Jj36HySTeGjZIYRUK8g8IaRq+asWn+akPamyv9Lm/lOV9oKw/2dELKH+xOQT6oMk3/rz1bKzw/TH&#10;3fZTlrqZF76Qr+Q//yntOoSQioPME0K6FV/c//PVNvcXiXtOFiXtRiiS0HhikgmNxa/k7zAjJ/iT&#10;H8kJ/vM5wX8fwSeEdBlknhDSZSTuf/26o7hL1v/yVI7cv4h7dojJJKSPdsGfUajgT34YwSeERIPM&#10;E0I6xMT9L++Oc38xcZe0I+5NQUwcIRvEBH/GBQXBfwHBJ6RVg8wT0ur53Qr3109ObRf3RNoR96Yl&#10;JomQXToL/lK3cPHr7oYH1+bknkk6hLRCkHlCWi2S909PdX99LSfvL6yXd8S9NYgJITQXySLbGU8l&#10;G2Dlq/fPJRtfvfrebwoHAUJIMwWZJ6TZI3l/d5z766qcuCPvLU9M/qC5WS/3y5LFtWrNycv9t27d&#10;t4zHJCTrQeYJabbk5N2t9eT9aeQd1hOTvSwwfPLdbsed9nDDx14efP6eDh93YtbT8c+XwfCjb3A7&#10;tg3P/bs4+vWsYptdJRtdTSlMznnoPffIc584Zt8Tkr0g84RkPd8sdu69vLz/VVV35B1KEJO71DFz&#10;uWvb6wg3fPT57Z+TzLftsrfbadrS9Z8bfU5etr3LhegybW1tpdl9ZO57LnPDp9znho+52A2feHv+&#10;upHv2Yzk++4l98vdDlMfzc+9R+4JyUyQeUKylt+vcH/99anOFeT9rybvOWLyBuATk7k0klTih+/q&#10;2kae0P6xL9btIl9m1Tx2/bYR40tfpkVkPmS93C9z20952M04/1l3w4PvMC2HkJQGmSckC/k6X31P&#10;BH5FvvqOvEN3iMlbWlGbiyrnqrybWA+f+kBO8I+vuP2lFjKvr+sNx47Dd2lq4W+fljP1Ubf9Mffl&#10;q/bPfuLWffvPhQMUIaSRQeYJSWP86rug+g5VIiZraUGi3ulzk+7M/+uJddIOU2iF6XDZEv3z1ZZ5&#10;v32n2WXeZ33VXpNylroZ5z/jbnjwbar2hDQwyDwhackfVrRX393KnLyvQN6h+sQELRXMXO523GXE&#10;+j72bhCV6pnLkn+TKvqeo9Z/HMq8eubLlPm2A2cn32/4yHm52xjXUjIf4lftD1mwLKnaP/zsx1Tt&#10;CaljkHlCGpXf5+Rd1fcXc/Ju7TNU36HGxIQszSQSrt75PQ7JT7PRYteCkHeFtemURU7sy5L5wpuO&#10;4WMuTCbltLrM+3So2k9a6qaf/4y7/oG3qNoTUuMg84TUM77Ar/zOeoGPSBdALYhJWCrJifLwUacn&#10;vfFth56Sl/qczLftflBevvedGG21KUZYia9GzzwyXxpV7Xec8WSyiHbk/EdzYq92HKbjEFLtIPOE&#10;1Dpqn0HgISXEpCtVSJBHnZmvxu92QHRMpC2CTaRelzny0s63E5C0xhQm44iozE+5z7UdMAOZrwF5&#10;sV+e9NmPnPcIYk9IFYPME1KLqAL/WToE/pMl/92N2GNb98Sl3+vw+U/v/O8dPg7547L/Ev18Obx4&#10;7f90Ow3fwa25/n9Evw6NIyZaaSAR5z1HJYIemx2vrydtNt4Em7x8z2xvkynWfhOT8pjMt39t4h1u&#10;+LgrE1G3GfSxyyHz3cNm2kvsD5q3tNCKg9gT0t0g84RUMxL4lxon8P/62P/hJo/+sbvnnI3aPyeZ&#10;33+vn7lv7v9v7Z9bsrBXItv+5UJ0mUSSSnDEQVu6f370v7rP7vq/3NILNnDv/ur/Ta4b+56QDmJy&#10;lRbaRp+Xl/iIPCctN1rAGpHm4eOvL9pyI+FPFtZ6VXmRVOr3HuuGHzTXDZ/wqw5fS9442F8GSo2/&#10;ROZ7xPAc7fPsJy11Bx7/kLv+fsSekEqDzBPS05jAP5OOFhqJ9B67bucumbdp+8e+WJvIl1s1j11/&#10;9lHDSl4GmU8vMalKBTkxLjVaMpHvIpX0dnK34b8RSCr3qvbHquv6fhPvWL+Y1f9auSDzVaOj2D/k&#10;pp+3wl0nsf8WsSekqyDzhHQnMYHPEZOnRqA2F1XOVXk3sf7y3v/TXTC3f8XtL7WSebuP4oHzN4xe&#10;BqpPTKTSQNL2Ung+9Ihiwh9rlSnIODKfLtrFfrqm4kjsn3bX3v8m4y4JKRJknpByo4Wsb7a1t9Gk&#10;SeAl6uHnPrz9/07+9cVa7TDWCuNTqn++FjKvdqADR2zTLmDIfP2IyVPaae+XP+KCpP2lUvmuaESl&#10;T9Ca0wlkvubYuMsdpj3qtjvmXnfDA++4V979unBQJoQoyDwhXeXzU51b3bEKH5OkRhGKcXfYbZft&#10;O4m3euH1r8R8wqgft38cyrw+X6nM6zb0PZde+P3k+yPz9SMmTKmmIMxWcVcFP1kgW6qXPQaV+czT&#10;YSLO8Q9TrSekEGSekFhUhX85J/CS+JRV4ctFQq3e+bEH/zSZZqOWGxPyrvBbYLpCYl+JzNv9Uk+/&#10;fR9kvn7EJCmtJD3vEVm2lhztwBqV9HLpjsx3tVNtV3390GP8av32SbX+XffQSpyFtG6QeUL8BFX4&#10;LO7GqpGSi0/9YdIbf+3JfRJ5lsyPPnDLRDZOmDAk2mpTjLAS39M2m3OPG9A+BQeZrz8xOUobNkc+&#10;mShTZDTk8HFXJV9PNpU65OfxxbM5We/0OZ9yZb4nbxigpnScX/+wu45qPWnBIPOEqAq/xqvCP51d&#10;ib/l9I2TqveoA7aKjom0RbASaF3mkYu+3+l2QiTfNhlHxGRevfinTx/UpcyH8o7M15+YEKUBbRTV&#10;ttcReYHPPSfadt0vP6Yyctl2JOMm/bnrhO03yQQc3VZPodqeeobPyi+atWr9mde96K65++XCQZ6Q&#10;5g4yT1ozf/x0fRX+2exW4YXE+ZjD/j6RjtjseH1dlXl/go3k+8wZA5PrSMyLtd/EpDwm88Z7t/4/&#10;bvll33Uzx/6ovfpuX9ObjfDzyHz9iYlQGrBFrm37Tuw0970chh91TVk7wULz06FaP/9hd919GnFJ&#10;tZ40b5B50lpRFf6VnMA//51MV+FD7s4JfLGeeLXcaAFrrOXlhWv+V9GWGwm/Ftb6VXmhSv3MI7dw&#10;588e4N686f/r8DXJv/1lIBx/qTcB4VhMZL7+xOQHoBkZfqx665/MT8KZcK8745pVbtGdqwsnA0Ka&#10;J8g8aY2oCi+Jf64g8TmBbwaJF6p4lxotKfkuVkk3dBv+GwGJvKr9YXXdLqsKvES/XAm3iTvh/UDm&#10;609MegCanfzc+sfd9hPvdwfMuc9dc/crhZMDIdkPMk+aO5J49cPnJD6NYyWrgSreEuKeUkz4Y9V+&#10;a5kpV8JN2rsCqa89MdEBaBWSFpxkM6oH3IFzH3DX3vua++o3vy+cMAjJZpB50pyRxGu0ZMb74XuK&#10;9cvff96GSftLpbJcroSHhK05xaAyX39iggPQagy3vvopD7ltxt2ak/o33Ff01ZOMBpknzRMtav1o&#10;HBJfwKrnVnGP9ayXQzUq88VA5utPTGwAWpVkZv2MJ90OUx9yPzvqDjaiIpkMMk+yHy1qfbWwqPWZ&#10;77i/tLjEC/W8S7bDnV2tJefCuf2jkl4uyHx2iQkNQKuzXuofcduOv8tdd//bOan/l8JJhpB0B5kn&#10;2Y0/mUYS3ySTaXqCzZFXS01s8ap46vK/Tb6uKv1VJ/aNLp6VrIef8ylX5nvyhgFqQ0xkACDP8Bw2&#10;r367Cfe4KWc96q5esqpw0iEknUHmSfbyRWEyTZONl+wu2ihq8ugfJ4KuKvch+27dadZ8iGTcpF/X&#10;CdtvNAFHn+8pXU3RgfoTExgA6EwyAWfa4267ife5A467x11zF2MtSTqDzJPs5B8Wd2ynoRKfYItc&#10;T5gwpNPc93J45qq/KWsnWGgOYtICAMXJV+pzUj/hXrf/sXe5RXdSqSfpCjJP0p9/LvTEv4DEA/SU&#10;mKwAQGna22/UU3/M3W7ymY+wUJakJsg8SW8k8a/lJH5VTuKZTgNQFWKiAgDlsX6h7MNu26OWuNMX&#10;rWSkJWl4kHmSvmjE5Mfj8n3xSDxAVYkJCpRg5nK34y4j2teBDB9zYefLzHratY0Y59p2H5m7/LLO&#10;X4emw6Rec+p/Nu62/Jz63/yhcBIjpL5B5km68mVhcWthx1YkHqC6xMQkbQyffLfbcfiuOXZxO01b&#10;Gr2M0Xbg7A6LrhNGnhC9bEIg51FGjM9f1iS98PHwo29wO7YNz/27uMNtDh99TvTz0Pwkm09NX+62&#10;n/yA2+bIW9w197zKjrKk7kHmSToiibfFrZpQg8QD1ISYkKQJibFJdSmZN+GvZjXcvrdV3+17tFfj&#10;7Y2A92ah02WgJWlLpP4Jt/2k+9xWRyx219y1pnByI6T2QeZJY/NVQeK1uNXGTEYEBACqQ0xE0oJV&#10;2YePnJdUxIvKfC3aWgq36X/PTpX4UOaDyj3A+nGWmnxzt1t010uFkx0htQsyTxqTf1nh3OuFxa1M&#10;qAGoGzEBSQUFUU4q3BGx9pFk+xX0amC3WbLqHsi83nyU0woErcX0Ode7y+fOc786bqy7e9qe7oq5&#10;U9wjS5YUTn6EVD/IPKl/3shJ/Es5iacvHqDuxOQjdXQh84lEV7NH3b5feJsm75Ge+Vq8oYBsInk/&#10;be75bsWCke7tE3dyv/n5jxK+OelH7ssThrr3Z2/uVk0d5N68dr7712+/KJwICalekHlSv6w7NV+N&#10;t3nxSDxA3YnJSOooR+ZzX2sbc3G+mu5TavFrEdr77yPtMu1fK9x+Iu+R3nloLSTvd50wsYO8F2Pd&#10;icPcr+cNcW/OGuyWH7OZW3vvJYWTIiHVCTJPah+NmlQ1/kWq8QCNJiYmqaOUzBe+lsh10DPfvni2&#10;wh729l79MqvsyeUL39uXfSbaNC+qvpcr7zFUpf/qhGHugzlD3Oppg9xL5xzh/o0qPalSkHlS21g1&#10;nik1AKkgJiqpowyZr/hrxbAqe5mLaTssig0q9MmIykq+N6QWyfuV8xYk8t5dgY/x9YnD3Gfzh7p3&#10;jtvcrZy4mfvg/ksLJ0tCuh9kntQmWuBq1Xg2fmpJ/vWx/8MdOGKbfKU0xwPnb9jpMn9c9l/czLE/&#10;ckcctKX750f/a6evQ/WJiUvq6ELKSy08rbSfPhxHWYr2KrzJu8Teux/J13fag+p8BinW914r1i0Y&#10;5j6aM8StmTHIrZjb5n7zzouFkychlQeZJ9XPp+PyC1wL1XgkvvYsWdirXZqLyXMo1zFmHzWsw3Vi&#10;mID719tp+A5uzfX/o9Nl7PZevPZ/drqM0P2OfR5qR0xkUkc5Ml9E2CuS+UJlvaxqeuE++RX8sBJv&#10;ss+i2GxQSd97Lfj6xB+5L+YPdWuP29w9P2mg+/iBS90//4bWG1J5kHlSvfx2cb4ar3GTzzJusl5I&#10;iMPK9rnHDUgk+5J5m3a4bDHszUCseu5jbwiKfT+7/idL/rvbY9ft2j+26/n3J7wM1IeY1KSOLmQ+&#10;NkYyoRstM9HbiRBroenQcqOPqcynmp72vdcKVek/njvEvT5rsHt+/nD31t0skCWVBZknPY8WuL6V&#10;k3jGTaaGYtIdw6rou+2yvfvm/v8WvYxRrJJuYl6sEh/KfFi5h/oRk5zU0VXvu309qMDHqvLtwh4u&#10;ii1yGzGKVdw7td3QM58qatX3XguSMZbzbYzlQMZYkoqCzJOe5etTnXtzfW88O7img0oEXeIt2Smn&#10;il+sgh/KfFeVeVXyy7lvUH1i0pMKrKou8Y4RmVAjefcvExPpYjJfVPJDrL2myOXab0ffv9z2HqgJ&#10;9e57rwUaY/mJqvQzB7knxvd3b1OlJ2UEmSfdz9s5iV+Tk3jmxqeOcivzJv3l9q2bpPsiHrsN+/6x&#10;Sr29eaC9pjHEJAggqzS6770WfH3iFvmJN8cOdisnbeZeuWae+8M3VOlJ8SDzpPKorUYivzon8c/T&#10;VpNGyq22hxX1crDbFnPHD02uX6r1xi4reQ8r9FB/YkIEkBXS2vdebfzdY1+cNsgtO25H2m5I0SDz&#10;pLKorYb++FRTSYtNuHC1XEJRL/fNgL6f/bXAv41y/zIAPScmSABpJUt977VAi2PVdvPajEHu8aP6&#10;uzfvou2GdA4yT8qPtdVoWg1tNamlXEEvtxXHx94o6Pb9/vdyhNxvtQkr9OrFp4e+PsSECSAtNEPf&#10;e7VJ2m7mDXVvHzvYrZi4mXtl0Tz3+28+L5yYCUHmSTmxtpqXcxL/wnfcX5kdn1psgWo5bSzljqP0&#10;kbjHpN1ab4q9MbAqvN0vXd6Xd319xB7bUp2vAzGBAmgkzdj3Xm2s7eY9td1MHeSWHUvbDVkfZJ6U&#10;zjen0h+fEUzOy2l5scp4JdXwrir5xUTfqvn+9cJKvMk+i2JrT0ymAOpJq/S914JkJv2cfNvNY+No&#10;uyH5IPOkeD5sc+6VnMTb2EkkPrV0VRkPsctXshC1lMyX6tOPtdD4LTf6mMp8/YjJFUAtafW+92rj&#10;t908PWEzt+bqeYWTNmnVIPOkc/70qXPveP3xtNWkGqtqlyvysVGSMUz4/Up/sTaeYp8vVnG3z9vl&#10;Y8IPtSEmWwDVhL732qO2my/m59tuVk3ZzD0+i7abVg4yTzpGbTUSeeuPp60m9dgC1GKEgh2T9BjF&#10;Lmef9ynVXlPs+/i309UbC6geMfkC6Cn0vTeGr04Y5j6YPcS9PG2Qe2hMP/fqnRcXTuaklYLMk/X5&#10;bJxzr+UkHpEHaFpiIgZQKfS9pwf10X84Z4h7Zfog98i4/u7Zy+cUTuqkVYLMk3w+asuLPAtdAZqa&#10;mJgBdAV97+nGXxirefQvXDm3cHInrRBknjj3bp8OIv+XnMjHJAAAsk9M1ABC6HvPHutOHOY+OX6I&#10;e33GYLf86AHu8VNGFU7ypNmDzLd61hZEvrCj61+ejgsAADQHMXEDEPS9Z5+vc0L/aU7o35g12D01&#10;YYBbftrhbDDVAkHmWzWaWCORf7Ug8oyeBGgJYhIHrQl9782JRlf+et5Q92ZO6FdOHOBWnH64+8Nv&#10;mHTTzEHmWzG+yDNDHqCliEkdtAb0vbcOX5/4o0ToNYv+2UkD3NKZO7h/RuibNsh8q+XfVuRF3jaD&#10;eoaFrgCtREzyoDmh7721kdBrc6l3jtvcvTB5M3fHqE3cV2+tKsgAaaYg862U3y1G5AFanJj0QXNw&#10;6Oz76HuHDmhzqc/nD3XvFjaXunv0Ju7d5XcVpIA0S5D5VslvTkXkASAqgZBd6HuHrrDdYtfmhP7F&#10;KQPdfUds4l6+g82lminIfCtEIv9GTuC9HnlEHqA1iQkhZAf63qE7JBX6eUPdu2q5aRf6iwqSQLIe&#10;ZL7Z8/m49SJfmFqDyAO0LjFBhPRi8k7fO/SU9YtiN3fPTdrM3XX4Ju7RC2cXZIFkOch8M+ebQkXe&#10;NoTSHHlEHqCliQkjpAf63qGWaGzlp8fnx1Y+M3Ezd/thfd3by+4sSAPJapD5Zo2m1rzfJy/yL+fQ&#10;zq5sCAXQ8sQEEhoLfe9QT9blhD7ZKXbmYPf0hAHulkP6utcfW1KQB5LFIPPNmFDkX8iJ/Ir4iR0A&#10;WouYTEJ9Qd6h0axbMMx9PHeIe23GYPfkMQPcDQf1cb9+44WCRJCsBZlvtmhDKIn86zmJX5MX+b/m&#10;RJ4+eQAQMbmE2kLfO6QRCf2Hc4a4NdMHuSfG93d3TdnO/e6bzwsyQbIUZL7ZIpFXn7xGUK7KifxK&#10;RB4A1hOTTagu9L1DVvjyhGHug9lD3MvTBrlHj+rvHv3FYe4f1yH0WQsy30yRyL9ZEHlmyQNAhJh8&#10;Qs+hdQaySH4G/TD3Xk7oX8oJ/cNj+7uHfn5oQSpIVoLMN0s+bcuLvI2gROQBIEJMRKFykHdoFvwZ&#10;9KumDHQPjunnVlw6pyAXJAtB5pshn+RE/q2cwHsjKBF5AIgRE1PoGut7l7wj8NBsaAb9Z5pBP2tz&#10;99zkge7e0Zu65Rcj9FkJMp/1fDXOubdzAq8Frza5hhGUAFCEmKhCZ+h7h1ZDIys14UYjK5+asJlb&#10;Mqqve+SXbCqVhSDzWc7vFudF3ha8qk+eBa8AUIKYuEIe5B1anS/nr18Q+9j4/u6Gg37oXnucGfRp&#10;DzKf1WiW/Ad9OrbXPIvIA0BpYhLbqtD3DtARa7d599jN3QtTBrqHjuznLtlnY/fhq88X5IOkMch8&#10;ViOR99tr2OEVAMogJrWtAn3vAF2T7BA7d6h7c+Zgt2LCZu6uw/u6O+aPLMgHSWOQ+Szmy3HOvZMT&#10;eK+9hnnyAFAOMcltViTvap1hsyaAyrB2m2RDqaP7u8Ujf+juPXdWQUJI2oLMZy1qr/mw0F6jMZS0&#10;1wBABcSkt5mg7x2g53xzYn5c5drCuMqlY/u5K/bt7T567YWCjJA0BZnPWiTytNcAQDeJCXCWoe8d&#10;oDb47TYrJ23m7hm9ibuTdptUBpnPUrQxlNprbJfXVbTXAEBlxIQ4S9D3DlA/vpo/zH04Z4h7dfog&#10;t+zoAe5XB//QPXD+sQUpIWkJMp+VqL1GIq+qvO3ySnsNAFRITJDTDH3vAI3DdodVu81LUwe5R8b1&#10;d1ft19t98jrtNmkKMp+VqL1GMk97DQD0gJgwpw363gHSw9cnbuE+PX6oe3vmYPfspM3cfaM3cfcs&#10;OKQgJyQNQeazkF+3OfduTuCtvYbNoQCgm8TkudHQ9w6Qbr4oTLd5ddpg9+TRA9xth/RxS395XEFS&#10;SKODzKc9aq+RyKu9RptDWVUekQeAbhCT6XpD3ztAttBmUkl1ftbm7oVJA91DY/u5q/fr7V5+5PaC&#10;rJBGBplPe9ReQ1UeAKpETK5rDX3vANlnfXV+UFKdv/2wvu6KI7cqyAppZJD5NOeTNufW5uQ9HEWJ&#10;yANAN4nJdi2g7x2guUiq83OHurcK1fkHj9zUXb1/b7dk4cyCtJBGBZlPa/74qXMfRaryz1CVB4Du&#10;ExPvakDfO0DzY9X5V7zq/Jm7bOT+4avPCvJCGhFkPq2hKg8ANSAm4t2BvneA1kOTbbSRlKrzz1t1&#10;fj+q840OMp/GWFVeMk9VHgCqSEzMy4G+dwAQqs6/X6jOL6c6n4og82mMdnqVyDNXHgCqTEzUi0Hf&#10;OwCErOtQnd/MPXDkpslGUnecRXW+UUHm0xa/Kv9WDu32SlUeAKpETNoN+t4BoCu0K6yq8+951fnb&#10;Du3rzqA637Ag82mLqvLv5eSdqjwA1IBQ3ul7B4BKser8mzMHu+cnUp1vdJD5NMWq8pJ5q8q/lIOq&#10;PAD0gN8/8bfuq0cGJpywYBF97wDQI/zq/Jqpg9zy8f2T6vzpVOcbEmQ+TbGqvMZRvpFjTY4XvuP+&#10;siJ+ggaA1sSX8w+Wbp/w2v0HuufumegeX3Jiwr23XZhwyy23dOKFi6dET9AAAOXy1YIt3MeF6vyz&#10;her8lVTnGxJkPk2xqrzGUb6WY3WO5xhHCdDshHJuYm5ybmJeTM67w903XIHUQ8vw6uwfu7133sHd&#10;N+mnHT7/2pwfd/g4ZN1J8c+Xw7JpP3E7te3onpr+99GvZ51kE6njh7p3jt3cvTh5kHvsqP7ulkP6&#10;uFN33qggNaReQebTEqvK+wtfabEByBwSc5PzsGoeynlMsuuNpH7twhHRkzVAFvkiJ5nH7LOdu3n8&#10;lu2fk8zvu+sO7r15f9f+uRvHb5XItn+5EF2mra2tJIfvub37bMHfuTfm/J27Y8KWbtWxeXmPfc9m&#10;Qq02n88b5t4/bohbM22Qe+roAe7Owzdxl+yzsbuV6nxdg8ynJarKv1+QeZstv+o77q8r48IAAPWh&#10;VEtLGuW8uyxdtND9+rQdoidtgKwhkd59px3cuaO2bv/YF2sT+XKr5rHrz9h/25KXaXaZF1+eMMx9&#10;OGeIe33GYPeMWm3GbOoWHfhDN3+H7xfkhtQjyHwa8vWpeYmXzDPFBqCmxOTcF/NmkfPuotYbpB6a&#10;AbW5qHKuyruJ9Ttz/84tHLVNxe0v1ZT5WLX/tmOK/3UgzWhH2E/nDnVvz9rcrZo80D06tr+76eA+&#10;7oxdN3IPXHNeQXJIrYPMpyHvF3rlJfR+v/yztNgAdEW5LS2tKufdBamHrCFRDz+35rh8T7wv1mqH&#10;sVYYn1L989WSeV3P2nLsc6cfuk0i9PZXhCzxzYk/cp/NG+bWHjfEvZxMtRnglozq6y7cu5e7eNr+&#10;BckhtQ4y3+hoHKWq8dZiY/3yq3KsROahtWiVlpaswCJZyArqk98/J85hxbsSdh2+Y6cqukm3xHz8&#10;3tu1fxzKvD5fjszHsPseSn5W0IjKD2cPca9NH+yeOWYzd//oTd3V+/d2c7f/XkF0SK2DzDc6v1u8&#10;vsUmHElJiw1kHFpamgOkHrKKhFq980fstX0yzUYtN+UKs7XplIPEvrsyr4k5U/fbLvpmIgusW5Df&#10;QOqtWZu7FyYNdI8c2d/deHAfd9ouG7r7rjm3IDuklkHmGx2bYiOsX56RlJBSQjmnpaW1YJEsZAUJ&#10;8lVjt0564y8ds3Ui1pL5UXtsn8j37AN+Fm21KUZYie9um02MrFfmNaLy18cPdWuPHeJWTx3klh3V&#10;391+WF93/l4/cBdNodWmHkHmGx1/io365dVi82IORlJCjaGlBboL/fSQViTxi8ZulVTjD91jh+iY&#10;SFsEK6nXZe6a2HH2fAz1tfs97TGZVy/+SQf/rGKZt78AZLFnPiH3mKvV5oPZQ9yr0we7Fcds5u4d&#10;vam7Yr/e7thtabWpR5D5RuafghYbG0n5wnfcX9n1FSqklJzT0gK1AKmHtCBxPmrv7RIpjs2O19dV&#10;mfcn2Ei+T87Jt7XJFKuKx6Q8JvPGS8f+2N0/+adJ60xX1fast9gYXy0Y5j6eMyTZDfa5iQPdw0f2&#10;czcc9EN38k4bumcevK0gPaRWQeYbmU8KLTY2klL98oykhAK0tEBWoJ8e0sBNOYEv1hOvlhstYI0J&#10;8+PTflK05UbCrxaYsGquSv2Ufbd1Zx62jXtuZsfrSv7tLwNdjb+0STZZHU1pJLvBzs3vBrtq8iD3&#10;xLj+7tZD+7pz9/iBu2DyfgXpIbUKMt/IWIuN3y8vmadfvumQmJuc09ICzQiLZKGRqMJdarSkpLlY&#10;Jd3QbfhvBCTyqvbHquu6rCrwEv3uiriq+5lur/Gwvvl3C33zTx49wN19+Cbusn17u9NH/qQgPaRW&#10;QeYblX9dsb7FRjKvfnkWv2YG+s0B4kjqXztvdPSED1ArTIx7SjHhj1X7rUWmOzJv97erNxhZQTL/&#10;WU7m38vJ/MvTBrmnCn3z1+zf253Y9n1abWocZL5R+chrsbHFr9os6qUcbBZVd2Jy7os5cg5QGUy+&#10;gbRg/fK3Hr1l0v5SqXxXMqLSp1jF3W4vq9NrYnyTe2Pz+bxh7v3jhrhXpg92KzVvfkw/d92BP3Sn&#10;7bKRe4jdYGsaZL5R0a6vEvkPckjmbbMoJtlUhXJbWpBzgNrCIlloJFY9twq4KuJaINtVL3tItSrz&#10;1k/fTCIvvslhE220edSzEwe6h47s524c+UN31m4b0Tdf4yDzjYh2fZW8S+SR+S6hpQUg+yD1UG/U&#10;8x6bFGMtLmeP2qZHQt0dmbcFr8XIcv/8Fyfkd4J9XRNtJg10D4/t524+uI87d/cfuMlbfbcgQKQW&#10;QeYbkW8X5xe8SuRVnddYSsm8xlKuyrEyLrXNAi0tAK0Li2Sh1tgc+VIV8Acn/zT5uqr0F43eOrp4&#10;VrIefs6nXJlvpgp8Kb7MyfxHhfGUL0we6B4d18/dekgfd8Fevdy0bb5L33wNg8w3Ir/NybwE3pf5&#10;DM+YD+WclhYAKAWTb6DaaKOoY/bZLhF0VbgP2n2HTrPmQyTjJv26Tth+01UVvVyaZZFrV3y1YAv3&#10;8dyh7q1Zg92qnMw/XtgJ9uK9e7lZ237P3bvo3IIEkWoHmW9A/vrJuPziV1/mNWN+TY6czP+lgTIv&#10;MS+33zx2kgYAKBcWyUK1sEWusw/4Wae57+XwyNSflrUTLBRnXU7mP8nJ/NuzNncvTR3klo3v75aM&#10;6usu23djN3eH7yPzNQwy34i835aXeJP5Gm4YVarfnJYWAEgD9NMDZJ+vT9zCfZrMmt/crZ62ftb8&#10;Vfv2die0beAWTti3IEGk2kHmG5EPCzL/YQ6T+TI3jOqq39zEHDkHgKyB1ANkl2TjqHlD3doOs+Y3&#10;cdcc0NudvNOG7hxkvmZB5huRd/vkq/KBzH/77BD36bId3fP3TqKlBQBaFvrpAbJHu8wns+YHuZUT&#10;NnP3H7Gpu74wa37ePlsUJIhUO8h8I6IqfEHm//2dDdybK2e75Y9c4+699163ZMkS96tf/Sp6ggMA&#10;aBVYJAuQLUzm38vJ/Ks5mX9m4kD34JH93OKD+riFu/3ATfjp3xQkiFQ7yHy987/Xz5j/eM2R7tmn&#10;bnaPPPKIe/DBBxOZv/POO92tt94aPbkBALQakvrXzhsdlQcASA+dKvMTN3MP5GT+Js2a3+MHbtKW&#10;f+u+/eqzggyRagaZr3f+8HTSVvPcU7e4ZcuWuSeeeAKZBwDoAibfAKQbybwWwCYyP22QWzFhvcyf&#10;v2cvN3VrZs3XKsh8vfPbxW71ivMTkTeZf/TRRzvI/G233RY9mQEAtDoskgVIJ+u8aTZrcjL/tHrm&#10;x2zqblRlPifzM5D5mgWZr3N++/Hd7rHHHusk8w899BAyDwBQJkg9QLrQnPlP5+Zl/uWp+Wk29x2x&#10;qbvhoD7unD16uWlbfZdZ8zUKMl/nrFmzJpH3mMzfd9997q677nK333579OQFAAAdYZEsQDrQDrDa&#10;NOodzZnPybzmzN+raTaFBbBTt/yuW/SLqQUbItUMMl/nPP30051kXpV6ZB4AoHsw+Qag8Xy1YJj7&#10;eO6Q/A6wUwa65TmZv2f0Ju7aA/u4s3IyPzkn82wcVZsg83XO6tWrkwWvJvNCMr906dJ2mb/jjjui&#10;JywAACgOi2QBGseXJ+Rkfs4Q99aswe5Fyfz4Ae5ubRp14A/dGbtu5Cb+9G+pzNcoyHyd8+KLLxaV&#10;+fvvv9/dfffdicwzax4AoHvQTw9p4YsTf+T233UH19bWlnDbMVt2usy6k37kpu63nTt8z+3dZwv+&#10;rtPXs4Jk/iPJ/MzBbtXkge6JnMzflZP5RQf0TjaNmoDM1yzIfJ3z1ltvuYcffhiZBwCoMUh9a3Hj&#10;+K3apbmUPFd62RjlXN8kfcb+2yYfL5v2E7dT247uqel/3+Fyuq3Y57PGFzmZ/3D2EPdmTuZfkMwf&#10;NcDdefgm7qqczJ+684buaGS+ZkHm65w33ngjEXdJ/PLly5N/H3/88UTwkXkAgOpDP33zIyEOK9un&#10;H7pNItnnjtq625eNUe71X539Y7f7Tju0S75V6UtdJqt8k3vj8sX8Ye4DyfyMvMw/npP5JTmZv3L/&#10;3u4XO23ojvrp3zDNpkZB5uucTz75pF3mDZP5Bx54wN1zzz1uyZIlyDwAQBVhkWzrYfJcTvtKJZeN&#10;Ebt+WIkPZT6s3GeZb3I/2+cFmX8jJ/PPTxroHhvX3y0Z1dddsV9vd/LwnMz/5G+YM1+jIPN1zkcf&#10;fZRMrtEUG78yH+4Cy6x5AIDqg9S3DibLuw7f0b03r7SgV3LZGLHrd1WZVzW/u98vbazL/Wy/Luz+&#10;+ur0Qe7ZiQPdozmZvz0n85fvu7E7qW0Dd9TfI/O1CjJf53z99deJtPsyz6x5AID6wuSb5qfRlXn7&#10;XKxnXv+P9dlnFY2ltBnzL08b5FZO2MwtPbK/u/Wwvu7SfTZ2C3bcwI3LyfzaNc8WbIhUM8h8nbNu&#10;3bqknUbVeF/mWQQLAFB/WCTbvJgwl9MHX8llYxS7vlXn9TWT97BC3wxo8atNstFYyqeOHuAeGNPP&#10;3XRIH3fRiF5u/g7IfC2DzNc5//Iv/5IIu8l8uAjW75u/9dZboycfAACoLkh9c9HoFptSqL3GKvi+&#10;7Gd1os3XuTcnn88f6t6fPcS9Xlj8umy8Nozq564f2cedv1cvN2e777uxOZn/9qvPCjZEqhlkvs75&#10;wx/+kPTFhzKv6jx98wAAjYV++ubApsuU08ZSyWVjVHJ9v9UmrNBrSk4We+jXnbiF+/W8fL/8K9PW&#10;98svGbWJW3Rgb3fW7hu5Gdt8D5mvYZD5BkSirh55Sbwv82HfPDvBAgDUHxbJZhtJseS6nDaWSi4b&#10;o5LrWxXeLiux9+VdX9975x0yV53/MumXH+LembW5e3lqoV9+bH9326GbuMv3y8+Yn7zld92RP/5f&#10;BQsi1Q4y34BocataasJFsGHfPCMqAQAaB4tks4fJdTnjHiu5bIxKrm+tOP4CWV0/lPmszZxP5ssX&#10;+uW1WZTfL3/zwX3dxfv0SibZaMMoZL52QeYbEIm62mm66ptXBZ++eQCAxvLkFfOR+gxgi1DLmUhT&#10;yWVjVHr9UNyF33Kjj7NYmVe//GfzOvbLPxH0y8/d/vvJWMrZI7YoWBCpdpD5BsSq75L3sNXG75tn&#10;RCUAQHpgkWx6sap2OXJdyWVN2v3qeyXXF8Uq7vb5LPfMf7VgC/ep+uWPHeJe0Xz5SV6//AH5fvmZ&#10;hX75hRP2LVgQqXaQ+QZE8i5R76pvnhGVAADpg3769GGLUIvh97RXctmYzFdyfWuvKdaKY7cvsjjN&#10;5ssThrmPk375wUm//IpCv/yt1i+/y0Zu8lb5FptFv5hasCBS7SDzDciqVauSSTV+37wI++ZtRCUy&#10;DwCQLlgkC63ONxpJmZP5D71++SePGeDuT/rl+3Tql7930bkFCyLVDjLfgLzzzjvu+uuv79A3/+ST&#10;T3bqm2dEJQBAukHqoVWxkZTvzR7iXpsxaH2//BH93A0HdeyXl8w/8+BtBQsi1Q4y34B8/vnn7sor&#10;r0xaaaxvXjJv1XlabQAAsgWTb6CV+CaHpth8fPwQ9/axm7s10we5ZyZt5h49qr+7c9Sm7poDeruF&#10;7f3y/yuReXZ/rV2Q+QbkD3/4g7vkkkuSvnkteLW+eb/Vhuo8AED2YJEstALrTvxRUpVPptjMHOxW&#10;TR3onjpmgHtobD9326F93RVBv7xgw6jaBZlvUC644IJk7KTfN++32kjyqc4DAGQTpB6amWTh6/FD&#10;3DuFqrym2Dw2vn8yknLxyD7uohEbu5OGb9jeLy9I7YLMNyjXXXedu/baa5Pqe6zVxhbC+jPnqc4D&#10;AGQL+umh2VBVPpktP2eIe0MLX6cOdE9PyFfl7zhsE3ftAT905+7RsV+eGfO1DTLfoEjOr7jiiqSN&#10;RuJu1XlBdR4AoHlgkSw0E18uGOY+OX6Ie/e4Ie6VGYPdc5O08LW/u++I/BSby/bp7U7bZSM3fZvv&#10;unGFfnlmzNc2yHyDIoFX37xGT6rVRvJurTalqvPsCAsAkE0k9bTeQJZJdnydP9R9MGeIe3PWYPdS&#10;Mlt+gHt4rDaK2tRdd2Afd/6evdwJO27gJngtNsyYr22Q+QblhRdeSPrmb7755kTWJe7+Qli/Oq8R&#10;lqrOa8GsqvOxkwQAAGSDJ6+Yj9RDJslX5YcmVflXZwx2z08e6JaNH+DuG9PP3XJwX3f5vr3dGbtu&#10;5GZt+z03rtBiI5gxX9sg8w2KZs1L5q+66qpE0sPqvGQ+Vp1XJZ/qPABA9mGRLGQJq8prk6i3jt3c&#10;rZ42yK2csJl7ZFx/d+fhm7rrD+zjLtwrv1GUptiMLYi8YMZ8bYPMNyiaNS+Zv/jii5M+eKrzAACt&#10;CVIPWeCrQlV+bbJJ1OBkk6jlRw9wDxzZz916yCbuyv16u7N2+4E7btvvtS98NZgxX9sg8w2KZs1L&#10;5sU111yTVN39MZUm8/pYm0ipOn///fdTnYeW57LLLnO77babO+200zp8/vLLL+/wcchNN90U/Xw5&#10;nHPOOW748OHuvPPOi34doKewSBbSjKryn88f5j6cm98k6uVpg90zEzdzjx3V3919+KbuxoP6uIv2&#10;7uVO3mlDN2Xrv23fKMpgxnxtg8w3MCbzWgirsZOqvqsSL4m3hbBWnZfo6+uafqPq/O233x49IQA0&#10;EzfeeKM7+OCD3YIFC9o/J5nfY4893KJFi9o/N3/+/ES2/cuF6DJtbW0l2W+//dwNN9yQTJo6+eST&#10;3UUXXZRcN/Y9AWoBUg9pRFX5T+cNde8lm0QNcasmD3RPHj3APXSkNonaxF29fx939u75cZTjf9Kx&#10;Ki9IbYPMNzCaNW9Cr/+r6q6WmnKr88ydh1ZAIr3LLru4adOmtX/si7WJfLlV89j1Dz/88JKXQeah&#10;3ixdtJDWG0gFHavyQ9yaaYPdsxM3c48nm0Rt6haP7OsuGdHbnbLzRm7a1hpH2VHmmTFf+yDzDYxG&#10;TZrMX3rppUm1XXPl/eq8ybxfnWfuPLQaanNR5VyVdxNrLR6fMmVKxe0v1ZT5SZMmdaru25sOgGpA&#10;Pz00km9y5Hd7tV75IW7VlEHuqWMGuKWFTaKuOaCPO2+PXm7eDht02PHVYMZ87YPMNzBa8GoyL/Tn&#10;fbXRqAofq877k21ot4FmRqIefk5vePWvL9Zqh7FWGJ9S/fPVknldz9py/M8h9FALkHpoBF8t2ML9&#10;Wru95kT+zVlD3Oqpg90zE/JV+XuP6Odu0jjKwiZRM7bpOI7SYMZ87YPMNzA2a96QgKjaLmG36rzJ&#10;vNDnJPqq3lu7jar7tNtAM6E++T333LNTxbsSdt55505VdJNuiflBBx3U/nEo8/p8OTIfQ4tsDzvs&#10;sOj3B6gG9NNDvVjntde8o/aa6Zsnu71qgo165W8/bJP2TaIW7LiBOyZSlRfMmK99kPkGxmbNG6ow&#10;SgYk6sWq8xJ69dVL6K3dRv3ztNtAsyOhVu/8/vvvn0yzUcuNXxUvhbXplIPEHpmHNMMiWag13+RE&#10;/osT/FGU+faap48ZkMyVv0sTbEb2dZft09uduetG7thgkygfZszXPsh8A2Oz5n2uvPLKRM5tE6mw&#10;Om/tNvq6327D7HloViTIc+bMSXrjjz322ESsJfP77rtvIt9jxoyJttoUI6zEd7fNJob9VSFsvwGo&#10;BZL6tQtHRGUMoCdoek2+vWZovr0mGUU50D0xvr+774h+7pZD+rqr9+vtzts9X5WfuGW8Ki+YMV/7&#10;IPMNjD9r3jApseq8Cb0/qlJCH063od0Gmg1J/Ny5c5Nq/D777BMdE2mLYCX1uswpp5zS6XZCtGjV&#10;72mPybx68Y8++uiKZN5Ennn0UG+evGI+/fRQNdRe89m8Ye6juUOT9ppXpm/uno+011y0Vy93yk4b&#10;uhk/K16VF8yYr32Q+QYnlHkhQVF1XpNrVIX3221M6Iu127CZFGQdibN62iXosdnx+roq874wm3xb&#10;m0yxqnhMymMyb2iH5tNPPz1pnYlV23VdfU8DkYdGwiJZ6Cmx9poXpwxyKyZs1t5eo1GUWvR61q4/&#10;cHO301z54lV5QWofZL7B8WfNGxKIxYsXJxV3WwwbCr3fbuNvJkW7DTQDEvhiPfFquZHsx6rkZ599&#10;dtGWGwm/KufhpBlV6iXrkydPTl5//tck//aXgXIk3XrzabOBRoLUQ3f5MmmvGZZvr5k5JNnp9dmk&#10;vWZA0l7zK7XX7N/bnb9HL3fSjhu4yVt23u3Vhxnz9Qky3+D4s+Z9JB6qsquNRhV4v3/eF3prt1H/&#10;PO020AyovabUaEnJd7FKuqHb8GVarye9AYhJti6rN9AS/ZNOOqnD17qDCT3jKaGRsEgWKmXdiVsE&#10;7TWD3QvJTq+bJe01mil//YF93MV793Kn7ryRm/Wz77mjSrTXCGbM1yfIfIMTzpo3LrzwQnfttdd2&#10;arfxhd76563dRuJPuw1knbB1pbsUE/5YxVxCr+p8NWTeqvldveEAqAdIPZSDdnnNt9cMc2uPG+Je&#10;m2ntNQML7TWbuJsO7pO01yzc9Qfu+O2+H90gKoQZ8/UJMt/ghLPmfazdRoJerN1GQu+326h/3tpt&#10;GFcJzYb1y0u6JcyVynclIyp9KqmyU5mHNLJ00UJab6Aoaq/5dN4w90Gx9ppD+7pF+/8waa/5edsG&#10;bspWpdtrDGbM1yfIfIMTzpoPUXuApFySXqrdRkJv7Tb0z0MzYtVzq3irgt+dBafVqMzb5JpQ2K0q&#10;T888pBX66SEkP4ZymPtwzlD3ttprZqi9ZtD69ppRm7jrD1J7zcbutJ03cseqveYnpdtrDGbM1yfI&#10;fIMTmzXvY+02EnOJum0mFWu30dfC3WFvv/326AEdIEvoTa1kO9yMyVpyNJ6yJ/LcnTYbE3e/gk9F&#10;HrICUg/iqwVen3zSXrN5h/aauwvtNVfs29udvdsP3Pztv190p9cYzJivT5D5Bic2az5E7TaqBHbV&#10;blNM6FkQC1nF5siXqnafccYZyddVpZ85c2Z08axkPfycT7kyT7Udmg366VsXf8Hru4U++ZemDko2&#10;h3r8qHx7za1Je00f98tCe83Urf625Ez5EGbM1yfIfAoSE/gQCYrabdRCU6zdRh/r8/6CWAm9FsQi&#10;9JAVtFHUwQcf3F713nvvvTvNmg+RjJv06zph+40m4PjV8+7ColZoRlgk23okG0OdMMx9XFjw+npO&#10;5FfnRD7fJ7+Ze2BMfnOoGw7q4y7Ze2N3+s4bueMqaK8xkPn6BJlPQWLyHkPtBcXabfwdYosJPRNu&#10;IAvYItcxY8Ykz/vYZUpx1llnlbUTLAB0RFK/duGIqPxB86DJNZ8XRP692UPcG4UFr8/lRH5ZTuQf&#10;PLKfWzJqE3fjyPz0mnN2+4E7YYfvuwk//Vs3NiLsxWDGfP2CzKcgxWbN+/zyl79MNsNRu40Wt6rd&#10;xsZVmswXE3rbIVZvBBB6AAAoBZNvmhd/BOV7hck1a3Ii//ykgW55YcHrnYdvkuzyesW+fdy5u+fb&#10;a6Zt9d2K2msEM+brF2Q+BSk2a95HMi9UtdTBVu02GkdZjtDbyEoTekZWAgBAV7BItrn4xkR+Xn6H&#10;17dmFUR+8kD31NED3dKx/dxdh2/qbj64r7tyvz7JGMpfDN/AzUzaa8pf9GowY75+QeZTkFKz5g2T&#10;ef1f7TbqgZeglxJ6fU5f82fQI/QAAFAJSH32kch/aSKvEZQ5kbcdXp8+ZqB7ZGx/d/fofu6WQ/q6&#10;q/fv4y7Ys5c7dacNkz75o3MiX0l7jcGM+foFmU9Bupo1L0zmhdptrr/++kTKTej9BbGS+aeeeqqk&#10;0GtkJUIPAADlwCLZDFMQ+WRTKI2gPHaIezUn8qs0glIiP66/uzcn8r86dBO36IA+7sK9eiXz5Gdv&#10;mxP5CvvkfZgxX78g8ylIV7PmhS/zQuMqNSZPQq9Frv6EG5P5YkJvm0oxgx4AACoBqc8YOZH/KhD5&#10;13Iib7PkHzuqfzKC8racyF97YH5jqDN22cgdv933knnyYyvsk/dhxnz9gsynIOXMmg9l/vzzz3eX&#10;XnqpW7x4cTKpRhNuYkLvt9xoAo6E3t8lFqEHAIBKYZFsNlhnu7sen58l//qMwR1mydsIyutyIn/p&#10;iI3dWbtu5Obv8H03scJ58jEYS1m/IPMpSUzgQ0KZF5o/rxnbmohTSuhtQWwo9OwSCwAA3YV++pRy&#10;UkHk5+dFXrPk38iJvGbJS+SfGD/APZgT+TsO2zSZJX/ZPtrhtZdbsOMGbnI3JtfEQObrF2Q+JYnJ&#10;e0hM5vV/bXV/8803J5V2m0Evcff750Oh12jLsEJPDz0AAHQHpD5FFFprrCK/Npklv3l+U6hJmiU/&#10;wD10ZH9356hN3Y3JCMreyQjKk7TD69bfrXhjqBjMmK9vkPmUpNxZ86HMC31N297rgCoxV1+8L/SS&#10;+aeffjpaobceeqbcAABAT6GfvrHY1Br1yH84d31rjUT+uWSW/AD3cE7k7zq8n1ucjKDs7c7bo5c7&#10;efgGbkZB5Lu74NWHGfP1DTKfkmiBaijvIcVk3oT+6quvTmRcYm5CbyMruxJ6m3LDTrEAANATWCTb&#10;GGyOfPtiV69HXhX5ROTH9nf35ET+5mQEZW/3yz17uVN22tDN3OZ7bnw3R1DGYMZ8fYPMpySVzJqP&#10;ybwJ/TXXXJPI+D333JPs/lpM6G1RrN5E+DvF6noIPQAA9BRJ/WvnjY6KJ1SXr0/con1DqPapNd5i&#10;V7XWqCJ/d07kbznERlBunIyg1Cz5ZHJNRMq7CzPm6xtkPiWpdNZ8TObFhRde6K699tpkUymJuXrj&#10;Jeyh0OvfmNBrzKWup7Yf3UbsAA3Qitx4441uzz33dG1tbQknnXRSp8toMfphhx3m9ttvv2R0bPh1&#10;gFaEyTe1RQtdP8+J/Mfzhrr3Zw9xb2uOfE7kX5w60K0siPzSI7W7a74iL5G/aO+N3em7bOTmbPc9&#10;NyEZQRmX8u7CjPn6BplPSbozaz4m80JCf9111yUyrn74UkIfWxgroWdhLDSSSZMmtUuzMW3atB5f&#10;NkY51zdJP/zww5OPzznnHDd8+HB33nnndbjc/Pnzo58HABbJVp3CxJrP5udE/vih7r2cyL+V7Ow6&#10;yK2akhP5CfmpNQ/lRP7OnMjfdHC+tebCgsgfv/333cQtNYIyLuQ9gRnz9Q0yn5J0d9Z8MWyXWMl4&#10;KPQSeBP6Yn30TLqBRiEhDivb+lxMsiu5bIxyr3/ZZZe5XXbZpb0ab1X6UpcBgDhIfc9Rf7wm1nw2&#10;b5j7qCDyb87a3K0piLw2hHr8qP7J+Mklo/q5xSP7uqtyIn+BWmtyIj93+w3cpBqJvGAsZX2DzKco&#10;MYH3qUTmhb9LrFpn/EWxEniT+RUrVnRqu4lNuqGPHhqFVcZ33nlnt2jRouhljEouGyN2/bASH8p8&#10;WLkHgK5hkWz3sIk1Gj350VwbPTk4EfkXJg90Tx8zIBF5bQh1R2H8pKbWaLHrqTtv5GZvV7uKvIHM&#10;1zfIfIoSE/iQSmReaJdYCb310NvGUr7QS+ZN6PU5E3pdjkk3kAYaLfNdVebVqtPd7wfQyjD5pjJ8&#10;kbfRkxL5l3Mi/3xB5B/Lifx9hZ1dbxjZx12h8ZM5kf/Fzhu6Y7fN98jXUuSZMV//IPMpSk9mzRdD&#10;l7vkkkuSHnqJuKRcQq/Ke0zow7YbJt1AGjB5LmdhaSWXjRG7vn0u1jOv/6sth/YagO7DItmusYk1&#10;HWbIS+Sn5WfIP5UT+UcLIn+bRP6gPu5ybQilOfI7behm/aw2i11DmDFf/yDzKYqq4TGB96lU5g31&#10;0GtspXrf9aZBi1xjQr9y5crk/9Z2Ey6M9Sfd0EcP9cBEupyFpZVcNkap61t1XuJu8m6XL6c/HwC6&#10;hn76CIWFrppY88m8oe6D2UOSGfKv5UR+9dSBicg/mRP5R8b1d/ce0c/deugm7vqcyF+2z8buHO3s&#10;Ojw/R/7oOoi8YMZ8/YPMpyjVmDVfCk250cZSOmCqwm4LYyXsEndJvGReWNuN9dGHC2Npu4FaYotQ&#10;jVJyXsllY/Tk+mqvsQq+L/vdfTMBAHmQ+jz+QldNrLHRk6/NGOReyon8sxPzm0E9Mq6fu6cg8tcd&#10;2MddmhP5hTmRP7FtAzcjJ/JHVXFDqK5gxnz9g8ynKJWOp4wJe1foNq666ip38803d1gYGxN6q9IX&#10;66P3q/SxgzFAtbBWlnJaZyq5bIxyr++32oQVer1BoIceoOe0cj/91wuGJW01/kLXN2cNdq8WRF6b&#10;QS0f398tzYn83TmR/9Uhfd21OZG/ZMTG7qzdf+BO2HEDN32b7+ZE/m+i0l0rGEtZ/yDzKUq1x1MW&#10;Q7dzxRVXuMWLFydjJ21hrGTdhP6ZZ57pIPSxtht/fCXTbqDWmGSX09JSyWVjdHV9q8Lb13X5cMHs&#10;brvtRnUeoAq02iLZpBqvtpr5hbaaOfm2GvXH2+jJlRMGuGUS+bH93F2jN3W3HNzXXaPNoEb0cmfu&#10;9gM3PyfyU7euv8gLJtnUP8h8yhLKe0g1ZF7ouhIOVR5VWbeFsaq8+0IfSr0tjvXHV/rTbqjSQ60w&#10;gS5n/GMll41R6vo27cav3IeVeLs+i2IBqkcrSL0Wudq0mvaNoNRWo/74afn++GRiTU7kH8yJ/J2j&#10;N3E350Reu7peuHcvd/quG7l5O2zgpmz1XTfu7+sv8kyyaUyQ+ZSlq775asm8oUk32lzKn3QjoZew&#10;+0JvUu/30her0rPJFNSCtFTmYy00urzfJy+ZpzIPUBuacfKNqvHJItf5mlYz1H04d0hh7OTm7pUZ&#10;g9yLUwptNVroelS/ZGLNHaM2cTeNzO/qekFO5Ns3g9pKoyfrL/KCxa+NCTKfstSjb96QaAhNurn2&#10;2mujk24k7hL5Z599th2q9FArik2HsUq3Xw2v5LLCBN2q7ZVe3/9aWHG3z9tt0TMPUHuaZZGsqvGd&#10;FrkWptXY/PgVEzZzT4zv7x4am++Pt4k1miF//l693Kk5kZ+z3QY1nyHfFfTLNybIfMpSad98TNLL&#10;xWRe6HYlHloYG066kbRL4CXyzz33XPKvVer9Kr3NpFeVXn34VOmhO5gYS7x9YlXySi4byryo5Ppd&#10;7fJqty+YZgNQP7Iq9d9o5OSJ+UWuVo1PFrkeO8S9MmOwe3HqIPdsYezkozmRf+DIfu7Ow/NtNeqP&#10;v0SjJwsz5I/b9vt1Gz1ZCvrlGxNkPoXpavOoWsi8Cb0m3UhabNKN30evFhuJ/PPPP99B6q1KbxNv&#10;YlV6FscCAEAtyVI//de2yHVeYZFrTuTzi1yHJNX4ZJHrxIFu2dED3MOaH1/Y0fXGkX3cVfv3Tvrj&#10;z9ytl1uw44bJ6MnxdRw9WQz65RsXZD6FqaRvPibp5RLKvNBt2qQbCbjeWPhVemu7kdAbfutNsSq9&#10;bocqPQAA1JIsLJJVNd4WuX50/JD2Ra6vzhzsXirs5vr0hIHu8cIi17tH93O/OrRv0lZz+b4bu/P2&#10;7OVO3Xkjd/z2+YWuRzWoPz6EfvnGBZlPYbrqm6+WzItiQn/ppZcmffQ6OPrz6LXg1dpuVJ3XGw+/&#10;Um8LZG2jKb0JoEoPAAD1JI2LZNVWY9V4tdWoGv9uTuTfmDXErSm01axf5Nrf3T+mn1tSaKtZdEDv&#10;ZH68NoL6eVu+reaYBvfHh9Av37gg8ylMV33zvsz3VOhjMm9ox1i13ahKr8Ws6oG3xbFa+GptNxL6&#10;VatWJf9K6q31xqr0uryq9LquX6VH6gEAoJakoZ/+mxxWjbdFrqrG5xe5DnGrpw8uLHId6J4YP8At&#10;VVvNEf3cbYf1dTeM7OOu3K+3u2CvXu6MXXrlN4LaOr+ja0yoGwn98o0LMp/SlOqbr4fMn3vuuQm6&#10;fS0SvO6665IDo1XpJefqj1eVXvJuQi/81hvrpQ+r9LoNm3hD6w0AANSSRkn91zmJ79Abf3y+Gp8s&#10;cp2Zr8ZbW81jOZF/8EhtArV+N9dL99nYnbtHL3fKThu5uds1duxkKeiXb2yQ+ZSmVN98PWVe6GNV&#10;6a+++ur2Kr1aZlRpt8WxEndJ/IsvvpjgS32xXnr14jPGEgAA6kW9+umTcZM5if+i0FLT3htfqMa/&#10;PH2wWzVlULLIVW01WuTaPjv+4D7J7PiL997YnbVbL3fSjhu6WT/7Xiqm1RSDfvnGBplPaerVNx9K&#10;vOHLvNDYPX2vyy+/PNlkStV0Sbgq7LY4VtKuNhuJ/EsvvZRIvfXUq3qvXnq15/itN/5mU/TTAwBA&#10;ranlItlk86fCuEnbxfV9TarJifzrx67vjVc1Xm01j48f4B4a29/dM7qfu/Ww/CLXK/bt7X6558bu&#10;tJ1/4OZvv4GbuvV3k7aaRk+rKQX98o0NMp/ixCTeaITMC31Nm0ypSq8Rllall5SHbTcSesMq9b7U&#10;2xhL+ukBAKDeVFPq1RevavyXJ2yR9MV/kpN4W+CqlhpNqlk9rbABlEZOFha55mfHb+puOaRPfnb8&#10;iI3dObv3cr8YvpGbve0GbuKW6WyrCaFfvrFB5lOcclttQkGvhFDijWIyb+i6GmHpV+lVYZecq0de&#10;i2Ml7xL5l19+2a1evbqT1Pv99LqeP/UGqQcAgHrQ08k3+ZaaLfJTao4f5j6cOzTZ/ClsqdGkmifV&#10;G3/UAPfQkflqvBa5JrPjk0WuG7szd+nlTrTZ8Sluq/GhxabxQeZTnFKtNo2W+bPPPjv5/MUXX5zs&#10;HKsqveRbIi4p96v0EnjJvKRe+FLvL5JVP71adsLWGxbJAgBAral0kawkfl1O4sOWGk2ped0bN/nc&#10;ZJsbP8AtHZufVLOk0BuvavylI3q78/bYuOPs+JS31fhQlW98kPmUR1KcVpkX+r/uw5VXXuluuOGG&#10;9iq9jbCUpFsvvXro16xZ41555ZX2ar2kXl8Lpd766dV6I6nXFB0WyQIAQK3pSurzffFqqRnWPmrS&#10;b6l5JSfxL+Uk/vkphZaaowe4R8bl58bfefgm7tZD+rrrD8z3xl+w58burF17uZPbNkpmx0/ISFuN&#10;QVU+HUHmU55i1flqybyIybwoR+YNXeaSSy5x11xzjbv55pvbq/QScn/ijVqHJPESeiG5l9hL9G3T&#10;KUm9LZL1R1mq9UZST+sNAADUmk799CepGq+Nn6wvPmypGexenj7IrZo60K2cNNA9ecwA9+hR/ZNx&#10;k9rF9bZD+7obDurjrt6vj7t4795Jb/ypO23k5m2fnx2f5mk1xWDhazqCzGcgqnSXkvmeCn1M5EUl&#10;Mr9w4cLkX903VenVS6+DoeRbUu/PpZe0W5X+tddec6+++mp7tV6V+nCcpUm9P8qSfnoAAKg1d91w&#10;uXv+wsmJxK9b8CP3+QkaNTnMfZSTeNv46fWZ61tqno201Nxx2CbuppF93CKvpeb0nXu5BYWRk1rk&#10;etRP/iYzbTXGWRP2KVgKaXSQ+QwkVp2vt8yHQh+TeUOXvfTSS5OJN37rjWQ8HGOp/nnJvKReFJN6&#10;m3wT9tMj9QAAUAu0Fkx7q9x4443u0QvnFvrih7kP5gxNRk2+YS01mlJTpKXmVwd3bqn5eduGyaSa&#10;yVt/141Xb3zGqvEGVfn0BJnPSLIk80Kf021r91i13uiAKOlWq4xtNqXxlGq9kbhblf7111/vIPVq&#10;yzGp1+VtJ1mkHgAAaoFJvIpR+ivztddem5zHbr/wF+61edu0t9Ssnj7IvTB1oHvGa6nRqMm7R2/q&#10;bi201FyZtNRs7M7ePb+Lq1pqpm3zPXfMT7PVGx+iHV9Z+JqeIPMZSWxMZZpl/qyzzkrQ13RfNcZS&#10;B0QdJCXdknAJubXe2AJZSfwbb7yRYC046rHXzx/OqPel3m+/YfoNAABUgtZ66fykKrwv8ZrWpr8y&#10;q31Uxakbz57n1swY5F7MSXy+pWaAe3x8f/fQ2H7JqMl8S01ft2h/zYxXS00vd9rOG7kTdtwg31KT&#10;TKrJXktNCFX5dAWZz1CyKPOGrqPNpnRAvO666zosklU/vbXeaFylKvKq0L/11luJ1Ov/vtTH2m9i&#10;C2WRegAAKEUpib/qqqvaJV4DHi688MLkfHvjyce4lRMHuGU5iX94bH933xH93J2jNnG3HNLXXXdg&#10;H3f5PvkdXDUz/qRCS80U28U1oy01IVTl0xVkPkMJq/ONlPlQ6LuSeaHP63Z0UNRBUgdNk3pV1yXl&#10;1npjC2TffPPNROr1r1Xr/Z76rqbfqFovqacFBwAAjK4kXn9NDiVe5y+dx8444wx37awD3QNj+rm7&#10;D++XtNRcX2ipuVAtNbvld3CdW2ip0ZSaLLfUhDCOMn1B5jOUcCFs1mTe0Nd1+1okqwOnDqQ6uEq8&#10;rZ/eWm+0QFYCL6F/++2328Xe+ur1dV3Ol3qbU6/bsjn19NUDAEC5Eq8NEU3idb7TeUsSf+qpp7qf&#10;//znbsGCBfmWmoPXt9Scq1GTO/8gaamZ+bPvZW5mfLlQlU9fkPmMRW0lWZd5Q5fTfb/88suTxUU6&#10;uNoiWeunVzuN/iLht96888477WKvan2sr16bT2mxrG0+xWJZAIDWRRJvk2nKkXidG4tJ/PHHH++O&#10;PfZYd8bYXZOWmvP37OXO2KWXO7FtQ3ecptRkbAfXSmAcZTqDzGcsfnXel/l6CH0pmQ+FPibvIWee&#10;eWaCrquDpy2Stck31k8vMVfl3e+nl8y/++67idhbtV6fV2uOWnAk9cUm4DCrHgCgNQglXmu2uiPx&#10;J5xwgps7d24i8dOnT3eTJk1yk8ce7hbu1sudrJaa7TZwU7f+XqZHTZYDVfl0BpnPYNQr3kwyL/Sx&#10;blMHVFskqz+FSrjVKhNbJKtWG0n92rVrO4i9qvVqwVHfvVpwwsWyknoWywIANC8m8VaFr1TiTznl&#10;lKISP378eDdmzBh32GGHucm7DnMzmmDUZDk888BtBQshaQsyn9HooJRmmS9H6H2ZN3Q9fS8tOtI4&#10;MB2EJfWSbVXUtcBVUq5WmpjUh2Kvr6kFR5dlsSwAQHMTk3i1cfZU4idOnNhB4g844AA3YsQId/AO&#10;Q5te4gVz5dMdZD6jsXabesp8KPS1kHlD19f9sp1kTeol2up996Ve1XcJuy/17733XrvYS+qtBcf6&#10;6sPFsmELjlXrEXsAgHQT64c3idf5o5TE61zUHYnfbbfd3C677OJGbPejqPw2G8yVT3eQ+QxHYtqs&#10;Mm/odvSz2ThLHaB10FZLjKrpmlijnnjJudqPfKm357GJvar16q23Fhxd3jah0m2E1fpwwSxtOAAA&#10;6UACH06lsVaaakr8EUcc4Q499NBOEr/TTjsltILMs+g1/THfKWh8PvZJkv5IuJtZ5nWwFbo93R8d&#10;kHVwtuk3OqhLuCXgqrKrN16SbiMtTeo/+OCD5F+/Wu+34Gi2vd4QaLFtWK3323BYNAsA0Bgk8KWq&#10;8NZKo3VXmpKmv+zqnKG/Yus8ZxJ/+umnJxJ/0kknlZT4Qw45pF3id9111w4Sb+z/s8FRAW4maK9J&#10;f8zbCxqfj32SpD+S1UbJfCj0tZR5Q9fT/dBusjpY6+CtA7oO9GqN8TefUjuNSb2q8hL6Dz/8sJPY&#10;W7Xen1kf7i4bjrekDQcAoD7EBF74VXgJvFXh9ZdcnSMk8TqPdSXx06ZNi0r83nvv3akSH3LQVv2i&#10;Atws0F6TjSDzTRCJZavIvNABWV/T99SfTXXwtr56HfRtAo7GUdqOsib1knfJ/EcffdRJ7CX8moRj&#10;4y2tDcdm1tt4S9pwAABqi7XRVFqF1zlB50Odr3SO0LnGl/j58+d3KfF77bVXlxJvHPrT3lEJbgZo&#10;r8lOkPkmiBbDZlHmRSjvIcVk3tDH+l6qwOhgbn314QQcCbmkXr3yJvV6jn/88ccJEnuTe/XY6y8e&#10;1oajtQnWhlNs0SxtOAAAPcME3u+FN4kvpwqvc5nOSzon6NygGfEnn3yyO/HEEztI/NSpUztJ/P77&#10;71+RxBvNLPO012QnyHyTxNptQkmvhJjMi3JlPhT6mLyHxATex5d4w5d5X+p1e/o5dHDXwV4Hf1V1&#10;JNeSbcm3ZFxtNKq8a+dY9c6rKq9K/SeffJKIvV+1l9jrMrpsqTacsFpPGw4AQHn0tAqv85TOPzoH&#10;6Hxgi1q1W+u8efPc7Nmz3cyZM9sl/qijjkok/uCDD04kfs899yzaE98Vh/9kg6gIZx1mymcryHwT&#10;RQIZCnolhBJvZEHmTzvttAT9X7er+61qjb9YVm0wEm1NwFF1XZV2G2up0ZXWgiOp//TTT9vl3sRe&#10;0q/+er8Np9Qus34bDmIPALCeUOB9iVchRgJfjSr8jBkz3JQpU9yECRPcuHHjqibxRkyEs47aa6jK&#10;ZyvIfBNF7TahoFdCKPFGI2VehDIvism8j66r+2x99f5iWQm2teCoWq82Ggm6FsKqEq+KvCr0knpD&#10;cm9ir/56vQHQplU2u9766/VGQberNw2q1vttOFTsAaBV8QW+qyq8BL67VfhZs2Ylk2kmT56ctNIc&#10;eeSR7vDDD08kfr/99kskvtJ2mhi77rhdVIazDiKfvSDzTRZVimOiXg6hxBu+zIdCX0rmyxH6UNxj&#10;lCPzIib0qtbo8rpvYV+9Tiaq1kuwVU1XZV3tM8Wq9Z999pn79a9/3S72kn29Tqy/PmzD8Xealdjr&#10;e4StOCyeBYBmRfJerAIvdBwuVYX3x0rq3KNzio7nsSr8cccd16EKb600mhF/4IEHun322cftscce&#10;VZF4oxllnvaabAaZb8JIDENRL4eYyIusy7yhy+g+6WfVSUJVH5uCo5ONpNrfiEpvjDSDPqzWS+r1&#10;VxCTexN766+3TalM7GMLZ8Mee9pxAKAZMHkv1kITCnzYC2+tNFaF13lG5wodv8Mq/Jw5c9rnw6sK&#10;f8wxx3Sowtui1t13373H7TQx9txhy6gQZxXaa7IbZL5JowNkKOtdEUq80Swyb+jzug3df50wdPJQ&#10;NcjacHQyik3CUeXdqvVqt1GFXlIfir2+Zv31tnDWNqYKR12Gi2f9qTiIPQBkgWLtM6UE3tpoKqnC&#10;22x4vwpvC1rHjBnToQrvt9LsvPPOURnvKc20++ucEVsg8hkOMt+kkWiq/zAU9lLERF40m8wLVXiE&#10;LqPvoZ9LPZmqDNkkHJ2QdKJSO4xkWy0z1oajRbCqwut1okWykvkvvvgiweTer9hbK47fY2+LZ/2p&#10;OH47ji/2tOMAQFoI22eKCbz1wBcTeFXg/V54nVN0XtDxvJwq/NixYztV4dVKY1X4Wkm80Uy7vyLy&#10;2Q4y38SRUMakvRihxBulZD4U+qzJvKHP6fK6z/qZdZLRCSfsrw/bcLRo1ubWW7VeQv/ll1+2i73Q&#10;5yX9el3FNqfy++zDOfaxPnuq9gBQT7pqn4kJvPXAhwKvCnwo8Dqu6zhcThU+7IX358PXWuB9mmX3&#10;V0Q++0HmmzyqHsfEPYYv8D6tIPPiF7/4RYK+rtvTz6MTTthfb204EmxJt6rrqrRr0awk3Z+EI5H/&#10;6quvErn3xV5Vey2s1ZsAvx1HVX/boKqrnWdDsadqDwDVpKvqe1cC7/fA+wKvY6uO/zrO6nir4652&#10;Z5XAl1uF33vvvdur8PUUeJ9m2DBq7ZpnC7ZAshxkvgVSbaGvpsyLmMD71FvmfXRZ3Qf9nDoZWX+9&#10;Tl46oemEZ9Nw/DYcE3ur2EveTeyFVe39BbTqs9fvynae9fvsi7Xj+H32yD0AdBe/daar9hm1IXZX&#10;4HX81nFVx1df4P258OHmTmEvfL3aaLoi6zLP5JrmCTLfIlGFNybvIaHEG+XKfCj0objHCOU9JBR5&#10;US+ZF/qzr/7V7en+6jGI9ddbG44q6KqmS8Al45psI0FXe40/5lLVehN7k/uwHcdm2asdx/rsY+04&#10;sUW0yD0AFKOUvMfaZ3yBtwk0vsDrL5jlCLz64CXwxx9/fFTgjz766E5V+BEjRjSkjaYrsrz76zWn&#10;TC3YAWmGIPMtFIldTOB9Qok3Wl3mfXRZ3bZ+Pj1mfn99uHDWJuKoqu6PutSCWL3GJO6qzkvs161b&#10;10HurWrvt+PY2Evrs1c7jlXtkXsAKEYo7ybwvrz71fdSAq/jnV+Bt0WsOj90JfDWQhMT+NGjRxet&#10;wsdkutFkVeYZQdl8QeZbKL/73e+SA3Mo8D4xkRe+zIdC32oy76Pr6f7o59bJzMReJz1rxdFJU/Ls&#10;L561dhxV3dWOoxYbib0q877Y+wtp9TUbe2ntOFa1R+4BwCcUd5P3WOtMsfaZagm8dmU1gbeFrKHA&#10;H3TQQW7fffdt2GLW7hAT5SyAyDdfkPkWi9o7JOcxkRehxBvdlflyhD4m8CG+yBuNlnmdrAxdTrer&#10;+6XHQI+ZTnbWY68To06WOpHqRCuZVs97sXYcfzKOxP7rr79OxF5Yr73k36r2Mbn3++2LteXoLwcm&#10;9xJ75B4gm3Ql7ybw5cq7TaCJCbyObzr26/iuY56OfToGxgRei1hN4MePH9++qdMhhxySVOCzJvBG&#10;Vnd/ReSbM8h8C6bUyEpf4H2yIPOVCH21Zd5HX9P1dH/08+vx0glQPaXWjmNVe52AJdCSaom2Kuqq&#10;sGsWvd+OI7HX703Veom935LTE7kPJ+X4ck/lHiCdxFpmfIEv1jojeS8m8KG863gleVcPvM4NdtzX&#10;MU3HXx1bdZzTMa9VBN4ni7u/MrmmeYPMt2iKTbiJibzwRd4O6sh8XOY1ocHQx7oNfU/9HHq89Djr&#10;JKmTpipgOqnqZKuTcNiOo7YZ26TKxl5an70kPmzJ0eesJae7cm+70uovB77cW/Xe5N4EH8kHqC1d&#10;ybsJfCjvlVTffXn3q+86pus4rWOujqc6num4ZgKvOfCzZs1qCYH3ydrur0yuae4g8y0cyVw1ZN4O&#10;+M0q86K7Mm9oExT9q+vp9nT/9djosdTJ02bZ60Srk69OzDqJqzousZZkq89eE200j15irqq9P9Ne&#10;gq9KvcTer9qrol+J3Nu0HJtxH+5M6/fdxyr4JvmhkABA15i4h8Tk3QQ+bJ3xBb6UvKt1xpd3HY9C&#10;edexUcct28gpVoGfMGFCMkZyzJgxTS3wPlmS+XuuPqdw1ifNGmS+xRNW6EOJN3yRF1mXeVFvmQ/R&#10;ZXXbuo96HPQ46negE6xOtjoB64Ssk7RO4pJlybTacWwRreReMq6WHJtrL2GXuFtrjqQ+FHtNySkm&#10;9+rd92fc6/toAytbVFtK8KniA5RPTNpFKXEP5b2c6ru1zvh97zrWlCPvNgM+rMD7Aj9q1KiWEHif&#10;/X82OCrOaYOKfGsEmSfJyMOuhB6Zr77MGwsWLEguo+vqfuhn0+Oox11VM52EdUK2RbRWtZcsqw1G&#10;Uq3NpNQuo357ibikXDPq/eq9354juZfY62OTey26DeVe7T36S4B6+PXGoRzBt/77Sqr4SD60Gl2J&#10;e0/kXdX3Un3vdty146OOcTr+6Fhk8u5PoNEIyUmTJiU7sfoCrznwJvAaI9nsAu9z0Fb9ovKcJuiR&#10;b50g8yTJq6++mshjMZkX5cp8KPShvMcI5T0kFHnRTDLvo8/pdvR99TPp8dFjrmqaVe110tZJ3K/c&#10;S4wlzpJpVe/VKiPxVguNhFzVe71xs+q97UwrqQ/FXuJvcq9RmHpToMq/Ve91e2F7jvr7Y4LvL7CN&#10;VfF9wUfyoRkJxT0m7+WIe6XyruO2js86Dus4quOJjn06tugYE5P3mTNnumnTprnJkye3V9/V/66d&#10;WA877LB2gbc58K0k8D5p3/0VkW+tIPOkPRI6HfRDiTeaXeZLCX09Zd7Qn7j1ry6j29V91mOhx9Tk&#10;Xiduq9zr5K6TvVXvJcISZQm0hNpacyTfEvGwei9x9/vvfbEP5V5ohKbeHEjw9UZh9erVye1ai442&#10;ybK599aDr78ghOMxiwm+SX5YyfdFH9mHNNJV1T0Ud5P3rsRdhBNnwr73ruTd+t61eZNaZ0J51+JV&#10;zX+XvFv7jGbA206srSzwPmmWecZPtl6QedIhEnqdREKRF77Mh0KPzNdG5kPsOvr++hn0M+vx0+9A&#10;lTid1HWC1wnfqvcSBImD5EJiLHG21hxV0m1nWlXb9Rcaq97rGCCBl+BL6g19LCT2odzrjUExwVeb&#10;TleC7/fhh5JfSvSRfag3Juy+tMfEPSbvlVTcQ3EPK+86FttxVscDHRd0zNKxSMcKHTeK9b3b5Jlx&#10;48a1y7tt4OTL++67796+E2srC7xPWnd/ReRbM8g86RRVYWNCj8yXJ/S1lHkxf/78dnQ53Ya+r+6n&#10;fl49Xvod6Hfmt+aE1XuJh8RXkmytOWqRkWyrfUYSrp55Cb5abCTqknyJu1XyTfataq/jhsm9Lqvr&#10;qP++lOCriq/vGfbhm+T7rTpdib7ftuOLPrIPleLLeilpr4e4W9Vdx129tu2Yacc8O0bpWKBjRNg6&#10;48u7dl6VvNvkGcn7yJEjE3n3W2eQ99LERLrRIPKtG2SeRPO73/0uOdFUQ+bLEXpf3ItRjtD7Em/E&#10;RF7UU+aFL/A+ocQbocT7+EKvE7ehr+m6ul3dP/2celz0GOt3pmqeteaE1XuJiCRGMixZlkBLqFVB&#10;t/YczbyXiEvIJeZq05GoS9gl7ib6dgzR/03sQ7m3Hnxf8LXQ1vrwVcW3Xnyr5HdH9H3J90W/lOyH&#10;wm+EwgfNQ3el3cRd0l5tcdexVcdPHf/s+GbHKR1r7PgRyrstWjV598dGmrwfcMABibzb5BnkvXzS&#10;tvvrnBFbIPItHjvnFjQ+H/skae18++23idQg842ReRFKvFFM5g31xAr9X5fXbem+6WfRY6LHU78n&#10;/V4lEJIJiYVEQ+IhGZGkSGz0HJAES5AlzRJoybTEWpKvCToScIm4WnXUi2/VfGGib1V9oZYcoa+F&#10;cm+Cr9uR5GtUplXyTfT1Pasp+sVk38cX/2JvAARvAhpHOY91pdLui3tYbffFXdJeTNx9ee9K3HU8&#10;1LHNjl16zeq1a8cKvZ71uu5q4owWrY4ePbp90ark3cZG0jbTM9Ik82dN2AeRJ8g86To6uXUl86HQ&#10;N0rmKxH6VpB5H5389a+uo9vQ99bPoMdCj6V+T/q9SjAkG6oY+u05VsGX1Eh+JE6SXMmxZFnirAk2&#10;kmoJtirraqORhFs139p2JOy+6Fu/vS/2qvrrcrq85F7XFSb5NlFHbyL0F4Owoq83GpWKvsm+L/wx&#10;8fflv9SbgHLfAMTw3wxUQkxgKyV2u90hdttG7PLdJbztYsIeSntX4t5VtT0U91jV3Rd3/WXMjp12&#10;XNRrz45RdqzR8cJe/3o9h+JuC1ZVefflPZw4I3nfe++9kfcqs+cOW0bFut5cc8pURJ4kQeZJWZEA&#10;+SJvJyRkvucyL0KJN3yB9+muzPtomoX+1dd0HX0/3X89Dnoc9XvR71K/a1tcW4nkS4AlylrUKsnX&#10;YlfJtURb0h1W8yXqknaTfcm8Vfdjcm+C78u9VfF1u1bJDyXfqvnqz7dFuCb6/jhNw2bnh9KvGf8x&#10;8e9K+n1C+e+K2JuDcoi9WUgroaiLUrJeTNpFKO6hvMeq7ZL2UtX2cltlYuKu45heWzr+2HFFrzkd&#10;A/S61utQr0kTd5s0Y/3uEndbsGptMzF532OPPZD3GpKG3V8ReeIHmSdlR9VPZL5rmReNlnlRjsz7&#10;SCBM8HV9fR/dN/2cegz0mOkx1+/Ll/xyKvmSKEmZhFTCKxmWJOtNomRaYi3JlnCb6AsJucRcki4k&#10;7BJ3k397AyD0OV/sY3LvC75N1zHBN3zRD6v6YWXfkOyb8JdT6a+m8MfkPUZMnKtNOd8rFHURyrpP&#10;TNyNruS9lLT71faYtHcl7L60x1pldMyy45EdQ3Rs0GtKry29xvRaKybu/pjIUNxt2oz1vCPv9aXR&#10;u7/ec/U5iDzpEGSeVBSJVrPIvEDmO8p8iEbZ6V9dXreh29X90n3Wz6/HRo+jfhf6Pep3reeG5KZc&#10;yZewSQAluap2WzVfwqxKuQRawm/tO2qf8cVfUi4515tNYW8AJPHC3gjYx6XkXrenfnwRir617fii&#10;H1b2iwm/VfeLCb/Qz+5X+8t5E2B0501AMUzIu0NM3sshlPqupN0Xd1/Yy5H2WJXdhN1vjQmr7H6r&#10;YTFp12vBjhk6Duh1oterXjd6DdlrSuKuCTN+n3upinso7jbnHXlvDI3c/VUiT0gYZJ5UHM2i10mx&#10;lMyHQu+LezFCeQ8JRV6EIm8n1RBf4H3KlXkRirwIJd6op8wXE/pqyXwM+7qup9vS99P91c+ix0WP&#10;lx5f/Y70u9NzQM8RX/JV5fQlX7Il6ZKEScYkaJI2yZxET7IoSY1Jv+RZ4i+pllxLsn3xl5RLzv03&#10;APYmwH8jEIq9YXJvgm+Sr9uPSb7eeJjk+y08up+xyr5+DiOUfp/wDYD/JiD2ZsB/I2DE3gyUS/iG&#10;wSj2ZqCUsMekXRQT9nJkvRJhj7XFlBJ2PZftWOIfE/R6t9ewXpv22rPXj4m7Ku4S91jFXRNmiom7&#10;3+9u8o7AN5ZGbRhFNZ4UCzJPuhVNupGEIPOtKfNCrQEh+rxdV99T90M/h35GPV56HPW46/ek32ko&#10;+RIrE31JlwRMrQ4SMqvqS9gkcJI5q+5L/CSHkkYJpcRTMivZlQRLjvV8NfGXXJv4S7wNk3GJuZCk&#10;25sCH6vWh0JvUm/4cu8Lvl/Fl+QbJvsm/OVIfyj+xUTfl3yjK9EvJe2Virsv78Vk3Rd1k/VyRN1k&#10;vZSwm7TruWbSbsctX9rtmOG/7vWattepXn/2+rLXjZ73knZbnFquuO+3336dxN0fE+ljEo/MN556&#10;yzz98aSrIPOkR1HVEpnPpsyHQm8S7uPLe0hM5g3tMmnoY13eblP3RfdZP58eFz2Oeuz1+9DvT79X&#10;/b71nNDzSM8tiZcETNVTX/ithUfCL6GT3En2JH1dVfkloxJWSazJrYmvybC9ERAm0b5cm3D7Ei4p&#10;92W9XLqS+lDsRU/lPibyobh3JetdVdRLVdVDURcS9VDW/d51E/WwHcZk3SrsvrALX9jtOKHnnL22&#10;9bq116JeY/Ya0uvEXgt6PvvCbhNlTNptqkxX4q6NmaxdRuLuE0q8gcynh3ru/kpbDSknyDzpcT79&#10;9NNEoErJfDlC74t7jFDkhS/xRijydtKOEcq8CCXe8CXeCCXeCEVehALv4wu8TyjxRr1kXvgC7xMK&#10;vI8v8yGqYApdTrdj30f3UfdbP59+dj0ueiz1OOvx1+9GvzP9PvW713NCzxs9t0Lh91t5JH1+lV9y&#10;KFnUc1YSKaG0Sr9EU9IpAbWKv8mqVZdNZE1sTXYlvibCJsb2ZiH2hqEUdllftg3/toth98Ok3O5j&#10;KOXCfh77OUuJeSjlJuZCj6Mv5z7VFnX9rmOVdTuO+McBPWfs9avnk73e9Dyz14leC/Zc13O0EmEf&#10;NWqUO+SQQ9oXpmqeu8R9xIgRHcTd5D2kOzIfE0yoH/WSearxpNwg86Qq+eabb5KKYC1lXiDz6ZF5&#10;EUq8EQq8j8l8KXQ5uy19H90P3V/9HPrZ9Bjo8dFjp8dbvwv9jvT70+9Vv3M9F/Sc0XNLzz89J00C&#10;TfhNFE0cTf7tDUD4JkACakJqfwGQrNobAntTYG8M7M2B/wbB3iRUgl0vxBfsEF+4Y3Ql4Sbgwlpb&#10;fBH30WMj9Fj5Yu5TTND9Knolgi7816aeB+HrSc8Tez3o+WPPZz2/TNi1CLW7wq5Ku6Rd4yBN3H15&#10;V9uMDzLfHMTEu5rQVkMqDTJPqhotEDRxMok37MRcDF/aixHKfEzo7YTvYyf/kFDkhQlCiC/xhi/w&#10;Pq0u88IXeJ+YvBsSrBAtHjT8z9t1dJu6L7qv+pliwq/H335n+h3rd6/nhZ4veg7Z88uei/YcthYN&#10;E01h8mlvCMI3BV29IbA3BY3C7kM58u0LuC/hhv38oZD72GMYE3Thv2b1ewlfc3o9ha8T/W7957k9&#10;f+05ac8zPWe6I+xqi/GFvZi0h/Ie0pXMhyKPzKefWu/+SlsN6U6QeVL1qO1GFTxf5P2TeDHs5F6K&#10;UOSFL/K+GPj4Au8TirzwZcLHZDAkFHkRirwwIYlhkhLiC7xPq8q8IUHzkawJ/d+/nK6v29X31f3V&#10;z6OfW4+HHiM9dno87fHW78J+X/o92u/YngN6fthzx55b9rzTc1HPUf85red97E2ByW9X6A1DiAl0&#10;T7Db96XbsPva1WvXXpPlvvbC15EeX//5b89re+4WE3T9Tu13bm0wWmxqon700Ue3y7oWnpYj7EIb&#10;Lpm0m7ibvPuEIl8PmfdFHplvLLXa/XXOiC2oxpNuB5knNYt6frsSAh+Tg1KEIi98mShHKnxCkRcm&#10;HSEmISG+xBu+xBsmLjFMJkN8gffxRd4EKMQXeRGKvGg2mQ+R7IXY13Q9/zbtPug+6v7bz2iPgx4j&#10;PWb2eNrjrMfffi/6ndnvVL9zez7oeeI/l/Q8iz0fRey5W4rY878cYrdl98G/ryJ8rofP6fD5Gj4v&#10;7TGrhqBrFrsv6aNHj24XdS049dthTNg17lFI2ENp9zGB90HmwacWu7/SVkN6GmSe1DQa2ScJR+Y7&#10;yk+IyVCIyVGIyVIoTT4mUEYo8qIVZV6iGCJxDPG/7l/Pbke3r+9t90n31X4O/Zz2OOhxssfS3hCI&#10;8PdTitjv1wifCz6x546wr9tt2PfxnxPh7z/8vYa/s/B3E/s96PEzQddGSSbpoaAfccQRiaALbZ4k&#10;QRcjR45sR6JumKwLq7L7WKuMDzIP3aHaMv/MA7cVzpaEdD/IPKl5Pvroo6Q/NybwPjF5D0Hm1+NL&#10;my93oaD5mEgaJm6hwPmYzMUwwYth0hdiElgMk8NQEn1MGGPi6GMS6WNS7hOKvIQzhiQ0RFIqYl8L&#10;rx97k1CM2M8TI3wsihE+fnZ9+36xx8Lut34W+zkl4CbhVi23irlJuYm5ybkJul9Fl6Srkm7VdKuo&#10;m6xbZd1Qhd3w5d2XeL9lphoyH4o8Mg/7/2xwVMorhbYaUs0g86Ru0Uz6mMT7xATep9VkXsREXiDz&#10;6/Hl1seX41BafXyB9SU2JJR1X3J9THhD8Q2RBIcfl4vJc/hxOZho+/jS7SMB97GKuYTckJiH+JLu&#10;y7rhV9l9gTd8kUfmkfm0cNBW/aJyXgm01ZBqB5kndc3q1atLVuljAu9TbZkXtZB5UYnMi5jIi5jI&#10;C2S+OWQ+JCbfVu0Oq94xGfcJxdwoJughvrB3Je4hocgj88h8M9CT3V+pxpNaBZknDYmq9BLsLMm8&#10;QOY7EpN4IybyIibwPsg8Mt+MMh+KPDKfTbq7YZRGTiLypFZB5knD8k//9E+dqvQxgfdB5ltP5mNC&#10;j8wj88g8NIJKZX7hhBFIPKl5kHnS8Dz88MPtUh8TeJ96yHwpoUfmOxKTeCMm8iIm8D7IPDKPzCPz&#10;aSUm7MVA4km9gsyT1MRab2IS74PMlyfzolVkvpjQI/PIfKNk3hd5ZL45KHf3V1pqSL2DzJNU5fe/&#10;/30i3jGJN0KZjwl9KPIiJvKiGWS+mNAj88h8DGQemYfK6UrmaakhjQoyT1KZxx57LGm9QeaReWQe&#10;mUfmkfk0UGrDqLVrni2cvQipf5B5kuqo9UayXqnMx4Q+JvKipzIvkPnOxERexATepxyZjwk9Mt+8&#10;Mu+LfDVkPibyotEyHxN5gcyng5jM01JD0hBknqQ+7733nlu4cGGPZb6Y0CPzyDwyj8wLZB5K4e/+&#10;SksNSVOQeZKZLFu2LGm9QearJ/Oh0CPzyLxPNWXeF3lkHpnPIrb7q6rxhKQpyDzJXNR6IwnPosyL&#10;mMiLmMiLmMgLZB6ZR+aReagft113GdV4ksog8yST+e1vf5tIvcS7pzIvkPniMi9iIi9iEm/ERF7E&#10;BN4HmU+HzMdEXiDzjZX5mGRCbbnxxhvd119/XTj7EJK+IPMk0zGpl2gj89mQeRGTeAOZR+arKfOh&#10;yCPzUC5IPMlKkHnSFIlJfS1kXpQr86LZZV7ERF7EJN6ISbyBzCPzyDwy30iQeJK1IPOkqfIP//AP&#10;idRLsLMm8yIm8yIm8wKZR+aR+Y4y74s8Mg+VgMSTrAaZJ02Zb7/91q1YsSIR6u7IfCmhz7LMx4Qe&#10;mUfmkfnuy3xM5EW1ZN4XeWS+NiDxJOtB5klTJ5T6mMgLZL600Mck3oiJvBETeRGTeAOZR+YrlXkT&#10;+SzJfCjyyHz9QeJJswSZJy0Rk3oJMzLfOjIvkHlkHpkHHySeNFuQedJS+c1vfuOefvrpRJyReWQe&#10;ma9M5mMiL5B5ZD4LIPGkWYPMk5bMN998k0i9RBmZR+aReWReIPPNCRJPmj3IPGnpmNRLhnsi8yKN&#10;Mi+QeWQ+BJlH5lsBJJ60SpB5Qgp54okn3FlnnZVZmS8m9Mg8Mh+Sdpn3RT5NMh+KPDKfPnRMevTR&#10;R5F40lJB5gkJog2oVK2XCCPzrSnzxYQema+dzBeryiPzyHw5nHvuuQg8adkg84SUyLJly9zChQuR&#10;+YjEGzGJN2IiL2IS71NLmY8JPTJfXZkPRR6ZR+ZrgY4/tNIQgswTUlbWrl3rnnrqqUSgYyIvypV5&#10;ERN5ERN5EUq8gcwj88h8+mU+FHlkvmdQhSekY5B5QiqITiDLly93Z599NjJfICbxRkzkRUzgfZB5&#10;ZL7eMh+KPDKfLvScpApPSDzIPCHdjPrqn3zyyUSqi8m8SLvMh0KPzCPzAplH5tOAjjEIPCGlg8wT&#10;0sNYtf68885D5gNiIi9iAu+DzCPzjZb5UOSR+fpCFZ6Q8oPME1LFLFmyxN12222JaHdH5kVM5kUo&#10;8qJVZD4m9Mg8Mp9WmfdFvlyZj4m8aCWZ1/FEAo/EE1JZkHlCahBtRqVqvRZq1VLmBTLfc5mPCT0y&#10;j8wj8/WBKjwhPQsyT0iN8/bbb7cvms2qzIuYyIuYxBsxkRcxgfdB5pF5ZL65ZR6BJ6R6QeYJqWPe&#10;euutROzPPPPMRNAbIfMxoUfmkXlkPv0yH5PirKBjBQJPSG2CzBPSoHz77beJ2J922mmJlCPz60Hm&#10;kXlkPvsyr+MDAk9I7YPME5KC/OY3v0l2mz3llFMSAc+SzIuYyIuYyIuYwPsg88g8Mp9NmdfxAIEn&#10;pL5B5glJWbR49vHHH08m4UjG6y3zxYQ+FHifmMiLmMgbMYk3uiPzxYQemUfmkfnaomMAAk9I44LM&#10;E5LiSOwfffTRpP1G0o3MlxZ6ZB6ZbyaZ90U+bTKv172OTQg8IY0PMk9IRqKT5sMPP5wIvIQ7JvPl&#10;Cj0y3z2ZF92R+WJCj8wj81mSeb3WEXhC0hdknpAMRifTBx980P3yl79MpDmtMi9iIi9iEm8g88g8&#10;Mp8OmdfrG4EnJN1B5glpgmiWvfrsVamXQCPzyDwyn16ZD0U+TTKv17P1vyPwhGQjyDwhTZi1a9e6&#10;J554Ilk4q5MzMo/M+2RZ5kORR+Z7hl6/2qn69ddfR94JyWiQeUJaICtXrkzkXrvPSrCR+erJfEzo&#10;kfn0ynxM5EWryLxer8g7Ic0VZJ6QFsxdd92VtOWcfPLJiXAj88g8Ml+5zMdEXqRJ5vW7lLzT905I&#10;8waZJ6TFoxP83Xffnci9Nq2SgCPzyDwyn12ZR94Jaa0g84SQDpEA3HPPPe7mm292p556aiLkyDwy&#10;j8ynV+aRd0JaO8g8IaRktHHVfffdl8i9puVImpF5ZN4Hma+fzOv1hrwTQvwg84SQivPGG28k1XsJ&#10;hUZfSpAl6Mh8caFH5pH5SmVe4n7eeee1izvyTgiJBZknhFQlmo6h3vtHHnkkERD130vMYyIvQoH3&#10;QeaR+VaTebWynX/++e6xxx5D3AkhFQWZJ4TULBL8O+64wy1dujRpDdD0HEl3VzIvkHlkvhlkPiby&#10;obgTQkhPgswTQuoaycvTTz/tHnjgAXf22We7E088MZFuZB6Zr7bMhyLfE5kPRb4cmTdxv+mmm5jr&#10;TgipWZB5Qkgq8tZbb7n7778/2Up+/vz5iSRLvHsq8wKZR+ZrKfOquOvx1h4NGvGKuBNC6hlknhCS&#10;6mix7Z133pmI/g033JAsClywYEEi3BL1VpT5mNCHIi9iIi+Q+cpk3qrtxx9/vLvgggvcL3/5S6Sd&#10;EJKaIPOEkMxGMqWWHS28ve6669xZZ52VCJdk2mQfmUfmy5F5Vdr1WJuwS9aFRrMi7ISQNAeZJ4Q0&#10;ZST6qurfddddSX/+mWeemVT1JdGSbWS+tWRewq4qu0apChN2PUck6wg7ISSrQeYJIS0Zq+prXr6q&#10;+meccUYyF18LFiXLEmtJuGQdmU+vzEvgrbqux1Qbm0nWL7zwQnfLLbd0EHZCCGnGIPOEEFIkEkCr&#10;8Ev81buvlp5Fixa5a6+9tsMbAAm1xFtCicx3X+Yl7FZV1+OoaUdaEC05v+2229yyZcvaBd1aYBB1&#10;QkgrB5knhJAqRvIvJJ2ST70BUPX/6quvdqeddloyhUdvAEyaJdMSbF/CJecS9qzIfCjsYYVdgq7W&#10;pZ///OfupJNOcpdccom76KKL2uX8iSeeoN2FEEK6GWSeEEJSEBNZw94U2F8GhMR3+fLl7Tz11FOJ&#10;EN9+++3J5lxiyZIl7rLLLnNXXHFFO1deeWWyYdcvfvGLBP1fUq2v6bKXXnppO7ot3aZ48skn27+X&#10;vrdh90fo/oX3XRBCCKlPkHlCCCGEEEIyGmSeEEIIIYSQjAaZJ4QQQgghJKNB5gkhhBBCCMlokHlC&#10;CCGEEEIyGmSeEEIIIYSQjAaZJ4QQQgghJKNB5gkhhBBCCMlokHlCCCGEEEIyGmSeEEIIIYSQjAaZ&#10;J4QQQgghJKNB5gkhhBBCCMlokHlCCCGEEEIyGmSeEEIIIYSQjAaZJ4QQQgghJKNB5gkhhBBCCMlo&#10;kHlCCCGEEEIyGmSeEEIIIYSQjAaZJ4QQQgghJKNB5gkhhBBCCMlokHlCCCGEEEIyGmSeEEIIIYSQ&#10;jAaZJ4QQQgghJKNB5gkhhBBCCMlokHlCCCGEEEIyGmSeEEIIIYSQjAaZJ4QQQgghJKNB5gkhhBBC&#10;CMlokHlCCCGEEEIyGmSeEEIIIYSQjAaZJ4QQQgghJKNB5gkhhBBCCMlokHlCCCGEEEIyGmSeEEII&#10;IYSQjAaZJ4QQQgghJKNB5gkhhBBCCMlokHlCCCGEEEIyGmSeEEIIIYSQjAaZJ4QQQgghJKNB5gkh&#10;hBBCCMlokHlCCCGEEEIyGmSeEEIIIYSQjAaZJ4QQQgghJKNB5gkhhBBCCMlokHlCCCGEEEIyGmSe&#10;EEIIIYSQjAaZJ4QQQgghJKNB5gkhhBBCCMlokHlCCCGEEEIyGmSeEEIIIYSQjAaZJ4QQQgghJKNB&#10;5gkhhBBCCMlokHlCCCGEEEIyGmSeEEIIIYSQjAaZJ4QQQgghJKNB5gkhhBBCCMlokHlCCCGEEEIy&#10;mpIyDwAAAAAA6aeg8fnkPrEqvAAAAAAAAKSPTz75pKPME0IIIYQQQgghhBBCCCGkLvnOd/5/CiRh&#10;30ZOom0AAAAASUVORK5CYIJQSwECLQAUAAYACAAAACEAsYJntgoBAAATAgAAEwAAAAAAAAAAAAAA&#10;AAAAAAAAW0NvbnRlbnRfVHlwZXNdLnhtbFBLAQItABQABgAIAAAAIQA4/SH/1gAAAJQBAAALAAAA&#10;AAAAAAAAAAAAADsBAABfcmVscy8ucmVsc1BLAQItABQABgAIAAAAIQA6STlm7gMAACIJAAAOAAAA&#10;AAAAAAAAAAAAADoCAABkcnMvZTJvRG9jLnhtbFBLAQItABQABgAIAAAAIQCqJg6+vAAAACEBAAAZ&#10;AAAAAAAAAAAAAAAAAFQGAABkcnMvX3JlbHMvZTJvRG9jLnhtbC5yZWxzUEsBAi0AFAAGAAgAAAAh&#10;AKq7u9TfAAAABwEAAA8AAAAAAAAAAAAAAAAARwcAAGRycy9kb3ducmV2LnhtbFBLAQItAAoAAAAA&#10;AAAAIQD5FbGVQHwAAEB8AAAUAAAAAAAAAAAAAAAAAFMIAABkcnMvbWVkaWEvaW1hZ2UxLnBuZ1BL&#10;BQYAAAAABgAGAHwBAADFhAAAAAA=&#10;">
                <v:shape id="图片 1" o:spid="_x0000_s1039" type="#_x0000_t75" style="position:absolute;left:7157;top:180284;width:4586;height:2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lalTCAAAA2gAAAA8AAABkcnMvZG93bnJldi54bWxEj0GLwjAUhO8L/ofwBG9rag+yW42igqzI&#10;Xlo9eHw0z7bYvIQkq/Xfm4WFPQ4z8w2zXA+mF3fyobOsYDbNQBDXVnfcKDif9u8fIEJE1thbJgVP&#10;CrBejd6WWGj74JLuVWxEgnAoUEEboyukDHVLBsPUOuLkXa03GJP0jdQeHwluepln2Vwa7DgttOho&#10;11J9q36MArM/3p7uwt/a+c8yv3wNZZVvlZqMh80CRKQh/of/2getYA6/V9INkK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5WpUwgAAANoAAAAPAAAAAAAAAAAAAAAAAJ8C&#10;AABkcnMvZG93bnJldi54bWxQSwUGAAAAAAQABAD3AAAAjgMAAAAA&#10;">
                  <v:imagedata r:id="rId17" o:title="" croptop="1490f" cropbottom="5217f" cropleft="2131f" cropright="1218f"/>
                  <v:path arrowok="t"/>
                </v:shape>
                <v:shape id="文本框 32" o:spid="_x0000_s1040" type="#_x0000_t202" style="position:absolute;left:6921;top:183134;width:5331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B35A28" w:rsidRDefault="00B35A28" w:rsidP="00B35A28">
                        <w:pPr>
                          <w:adjustRightInd w:val="0"/>
                          <w:snapToGrid w:val="0"/>
                          <w:spacing w:line="560" w:lineRule="exact"/>
                          <w:jc w:val="center"/>
                          <w:rPr>
                            <w:rFonts w:ascii="仿宋_GB2312" w:eastAsia="仿宋_GB2312" w:cs="DengXian-Regula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cs="DengXian-Regular" w:hint="eastAsia"/>
                            <w:sz w:val="28"/>
                            <w:szCs w:val="28"/>
                          </w:rPr>
                          <w:t>图5</w:t>
                        </w:r>
                        <w:r>
                          <w:rPr>
                            <w:rFonts w:ascii="仿宋_GB2312" w:eastAsia="仿宋_GB2312" w:cs="DengXian-Regular" w:hint="eastAsia"/>
                            <w:sz w:val="28"/>
                            <w:szCs w:val="28"/>
                          </w:rPr>
                          <w:t>：财政拨款支出决算结构（按功能分类）</w:t>
                        </w:r>
                      </w:p>
                      <w:p w:rsidR="00B35A28" w:rsidRDefault="00B35A28" w:rsidP="00B35A28">
                        <w:pPr>
                          <w:rPr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C19BA" w:rsidRDefault="001C19BA" w:rsidP="001C19BA">
      <w:pPr>
        <w:adjustRightInd w:val="0"/>
        <w:snapToGrid w:val="0"/>
        <w:spacing w:after="0" w:line="580" w:lineRule="exact"/>
        <w:ind w:leftChars="200" w:left="420"/>
        <w:rPr>
          <w:rFonts w:ascii="楷体_GB2312" w:eastAsia="楷体_GB2312" w:cs="DengXian-Bold"/>
          <w:b/>
          <w:bCs/>
          <w:sz w:val="32"/>
          <w:szCs w:val="32"/>
        </w:rPr>
      </w:pPr>
      <w:r>
        <w:rPr>
          <w:rFonts w:ascii="楷体_GB2312" w:eastAsia="楷体_GB2312" w:cs="DengXian-Bold" w:hint="eastAsia"/>
          <w:b/>
          <w:bCs/>
          <w:sz w:val="32"/>
          <w:szCs w:val="32"/>
        </w:rPr>
        <w:t>（四）一般公共预算财政拨款基本支出决算情况说明</w:t>
      </w:r>
    </w:p>
    <w:p w:rsidR="001C19BA" w:rsidRDefault="00AF0ACD" w:rsidP="001C19BA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2019</w:t>
      </w:r>
      <w:r w:rsidR="001C19BA">
        <w:rPr>
          <w:rFonts w:ascii="仿宋_GB2312" w:eastAsia="仿宋_GB2312" w:cs="DengXian-Regular" w:hint="eastAsia"/>
          <w:sz w:val="32"/>
          <w:szCs w:val="32"/>
        </w:rPr>
        <w:t>年度一般公共预算财政拨款基本支出</w:t>
      </w:r>
      <w:r w:rsidR="00B974B9">
        <w:rPr>
          <w:rFonts w:ascii="仿宋_GB2312" w:eastAsia="仿宋_GB2312" w:cs="DengXian-Regular"/>
          <w:sz w:val="32"/>
          <w:szCs w:val="32"/>
        </w:rPr>
        <w:t>1278.96</w:t>
      </w:r>
      <w:r w:rsidR="001C19BA">
        <w:rPr>
          <w:rFonts w:ascii="仿宋_GB2312" w:eastAsia="仿宋_GB2312" w:cs="DengXian-Regular" w:hint="eastAsia"/>
          <w:sz w:val="32"/>
          <w:szCs w:val="32"/>
        </w:rPr>
        <w:t>万元，其中：人员经费</w:t>
      </w:r>
      <w:r w:rsidR="00B974B9">
        <w:rPr>
          <w:rFonts w:ascii="仿宋_GB2312" w:eastAsia="仿宋_GB2312" w:cs="DengXian-Regular"/>
          <w:sz w:val="32"/>
          <w:szCs w:val="32"/>
        </w:rPr>
        <w:t>1117.48</w:t>
      </w:r>
      <w:r w:rsidR="00B974B9">
        <w:rPr>
          <w:rFonts w:ascii="仿宋_GB2312" w:eastAsia="仿宋_GB2312" w:cs="DengXian-Regular" w:hint="eastAsia"/>
          <w:sz w:val="32"/>
          <w:szCs w:val="32"/>
        </w:rPr>
        <w:t>万元，主要包括基本工资、津贴补贴、奖金、机关事业单位基本养老保险缴费、职工基本医疗保险缴费、住房公积金</w:t>
      </w:r>
      <w:r w:rsidR="001C19BA">
        <w:rPr>
          <w:rFonts w:ascii="仿宋_GB2312" w:eastAsia="仿宋_GB2312" w:cs="DengXian-Regular" w:hint="eastAsia"/>
          <w:sz w:val="32"/>
          <w:szCs w:val="32"/>
        </w:rPr>
        <w:t>、其他社</w:t>
      </w:r>
      <w:r w:rsidR="00B974B9">
        <w:rPr>
          <w:rFonts w:ascii="仿宋_GB2312" w:eastAsia="仿宋_GB2312" w:cs="DengXian-Regular" w:hint="eastAsia"/>
          <w:sz w:val="32"/>
          <w:szCs w:val="32"/>
        </w:rPr>
        <w:t>会保障缴费、其他工资福利支出、离休费、退休费、抚恤金、生活补助</w:t>
      </w:r>
      <w:r w:rsidR="001C19BA">
        <w:rPr>
          <w:rFonts w:ascii="仿宋_GB2312" w:eastAsia="仿宋_GB2312" w:cs="DengXian-Regular" w:hint="eastAsia"/>
          <w:sz w:val="32"/>
          <w:szCs w:val="32"/>
        </w:rPr>
        <w:t xml:space="preserve">；公用经费 </w:t>
      </w:r>
      <w:r w:rsidR="00B974B9">
        <w:rPr>
          <w:rFonts w:ascii="仿宋_GB2312" w:eastAsia="仿宋_GB2312" w:cs="DengXian-Regular"/>
          <w:sz w:val="32"/>
          <w:szCs w:val="32"/>
        </w:rPr>
        <w:t>161.84</w:t>
      </w:r>
      <w:r w:rsidR="001C19BA">
        <w:rPr>
          <w:rFonts w:ascii="仿宋_GB2312" w:eastAsia="仿宋_GB2312" w:cs="DengXian-Regular" w:hint="eastAsia"/>
          <w:sz w:val="32"/>
          <w:szCs w:val="32"/>
        </w:rPr>
        <w:t>万元，主要包括办公费、印刷费、水费、电费、邮电费、取暖费、差旅费、维修（护）费、工会经费、福利费、公务用车运行维护费、其他交通费用、</w:t>
      </w:r>
      <w:r w:rsidR="00B974B9">
        <w:rPr>
          <w:rFonts w:ascii="仿宋_GB2312" w:eastAsia="仿宋_GB2312" w:cs="DengXian-Regular" w:hint="eastAsia"/>
          <w:sz w:val="32"/>
          <w:szCs w:val="32"/>
        </w:rPr>
        <w:t>其他商品和服务支出。</w:t>
      </w:r>
    </w:p>
    <w:p w:rsidR="001C19BA" w:rsidRDefault="001C19BA" w:rsidP="001C19BA">
      <w:pPr>
        <w:pStyle w:val="2"/>
        <w:spacing w:before="0" w:after="0" w:line="580" w:lineRule="exact"/>
        <w:ind w:firstLineChars="200" w:firstLine="640"/>
        <w:rPr>
          <w:rFonts w:ascii="黑体" w:eastAsia="黑体"/>
          <w:b w:val="0"/>
          <w:bCs w:val="0"/>
        </w:rPr>
      </w:pPr>
      <w:r>
        <w:rPr>
          <w:rFonts w:ascii="黑体" w:eastAsia="黑体" w:hint="eastAsia"/>
          <w:b w:val="0"/>
          <w:bCs w:val="0"/>
        </w:rPr>
        <w:t>五、一般公共预算财政拨款“三公” 经费支出决算情况说明</w:t>
      </w:r>
    </w:p>
    <w:p w:rsidR="001C19BA" w:rsidRDefault="001C19BA" w:rsidP="001C19BA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本部门</w:t>
      </w:r>
      <w:r w:rsidR="00AF0ACD">
        <w:rPr>
          <w:rFonts w:ascii="仿宋_GB2312" w:eastAsia="仿宋_GB2312" w:cs="DengXian-Regular" w:hint="eastAsia"/>
          <w:sz w:val="32"/>
          <w:szCs w:val="32"/>
        </w:rPr>
        <w:t>2019</w:t>
      </w:r>
      <w:r>
        <w:rPr>
          <w:rFonts w:ascii="仿宋_GB2312" w:eastAsia="仿宋_GB2312" w:cs="DengXian-Regular" w:hint="eastAsia"/>
          <w:sz w:val="32"/>
          <w:szCs w:val="32"/>
        </w:rPr>
        <w:t>年度 “三公”经费支出共计</w:t>
      </w:r>
      <w:r w:rsidR="00B974B9">
        <w:rPr>
          <w:rFonts w:ascii="仿宋_GB2312" w:eastAsia="仿宋_GB2312" w:cs="DengXian-Regular"/>
          <w:sz w:val="32"/>
          <w:szCs w:val="32"/>
        </w:rPr>
        <w:t>46.64</w:t>
      </w:r>
      <w:r>
        <w:rPr>
          <w:rFonts w:ascii="仿宋_GB2312" w:eastAsia="仿宋_GB2312" w:cs="DengXian-Regular" w:hint="eastAsia"/>
          <w:sz w:val="32"/>
          <w:szCs w:val="32"/>
        </w:rPr>
        <w:t>万元，</w:t>
      </w:r>
      <w:r w:rsidRPr="00765B2D">
        <w:rPr>
          <w:rFonts w:ascii="仿宋_GB2312" w:eastAsia="仿宋_GB2312" w:cs="DengXian-Regular" w:hint="eastAsia"/>
          <w:sz w:val="32"/>
          <w:szCs w:val="32"/>
        </w:rPr>
        <w:t>较年初预算减少</w:t>
      </w:r>
      <w:r w:rsidR="00B974B9">
        <w:rPr>
          <w:rFonts w:ascii="仿宋_GB2312" w:eastAsia="仿宋_GB2312" w:cs="DengXian-Regular" w:hint="eastAsia"/>
          <w:sz w:val="32"/>
          <w:szCs w:val="32"/>
        </w:rPr>
        <w:t>9.29</w:t>
      </w:r>
      <w:r w:rsidRPr="00765B2D">
        <w:rPr>
          <w:rFonts w:ascii="仿宋_GB2312" w:eastAsia="仿宋_GB2312" w:cs="DengXian-Regular" w:hint="eastAsia"/>
          <w:sz w:val="32"/>
          <w:szCs w:val="32"/>
        </w:rPr>
        <w:t>万元，降低</w:t>
      </w:r>
      <w:r w:rsidR="00B974B9">
        <w:rPr>
          <w:rFonts w:ascii="仿宋_GB2312" w:eastAsia="仿宋_GB2312" w:cs="DengXian-Regular" w:hint="eastAsia"/>
          <w:sz w:val="32"/>
          <w:szCs w:val="32"/>
        </w:rPr>
        <w:t>1</w:t>
      </w:r>
      <w:r w:rsidR="00B974B9">
        <w:rPr>
          <w:rFonts w:ascii="仿宋_GB2312" w:eastAsia="仿宋_GB2312" w:cs="DengXian-Regular"/>
          <w:sz w:val="32"/>
          <w:szCs w:val="32"/>
        </w:rPr>
        <w:t>6.61</w:t>
      </w:r>
      <w:r w:rsidRPr="00765B2D">
        <w:rPr>
          <w:rFonts w:ascii="仿宋_GB2312" w:eastAsia="仿宋_GB2312" w:cs="DengXian-Regular" w:hint="eastAsia"/>
          <w:sz w:val="32"/>
          <w:szCs w:val="32"/>
        </w:rPr>
        <w:t>%，</w:t>
      </w:r>
      <w:r>
        <w:rPr>
          <w:rFonts w:ascii="仿宋_GB2312" w:eastAsia="仿宋_GB2312" w:cs="DengXian-Regular" w:hint="eastAsia"/>
          <w:sz w:val="32"/>
          <w:szCs w:val="32"/>
        </w:rPr>
        <w:t>主要是认真贯彻落实中央“八项规定”精神和厉行节约要求，从严控制“三公”经费开支，全年实际支出比预算有所节约。具体情况如下：</w:t>
      </w:r>
    </w:p>
    <w:p w:rsidR="00B974B9" w:rsidRDefault="001C19BA" w:rsidP="00B47D8B">
      <w:pPr>
        <w:adjustRightInd w:val="0"/>
        <w:snapToGrid w:val="0"/>
        <w:spacing w:after="0" w:line="580" w:lineRule="exact"/>
        <w:ind w:firstLineChars="200" w:firstLine="643"/>
        <w:rPr>
          <w:rFonts w:ascii="仿宋_GB2312" w:eastAsia="仿宋_GB2312" w:cs="DengXian-Regular"/>
          <w:sz w:val="32"/>
          <w:szCs w:val="32"/>
        </w:rPr>
      </w:pPr>
      <w:r>
        <w:rPr>
          <w:rFonts w:ascii="楷体_GB2312" w:eastAsia="楷体_GB2312" w:cs="DengXian-Bold" w:hint="eastAsia"/>
          <w:b/>
          <w:bCs/>
          <w:sz w:val="32"/>
          <w:szCs w:val="32"/>
        </w:rPr>
        <w:lastRenderedPageBreak/>
        <w:t>（一）因公出国（境）费支出</w:t>
      </w:r>
      <w:r w:rsidR="00B974B9">
        <w:rPr>
          <w:rFonts w:ascii="楷体_GB2312" w:eastAsia="楷体_GB2312" w:cs="DengXian-Bold"/>
          <w:b/>
          <w:bCs/>
          <w:sz w:val="32"/>
          <w:szCs w:val="32"/>
        </w:rPr>
        <w:t>0</w:t>
      </w:r>
      <w:r>
        <w:rPr>
          <w:rFonts w:ascii="楷体_GB2312" w:eastAsia="楷体_GB2312" w:cs="DengXian-Bold" w:hint="eastAsia"/>
          <w:b/>
          <w:bCs/>
          <w:sz w:val="32"/>
          <w:szCs w:val="32"/>
        </w:rPr>
        <w:t>万元。</w:t>
      </w:r>
      <w:r w:rsidR="00B47D8B">
        <w:rPr>
          <w:rFonts w:ascii="仿宋_GB2312" w:eastAsia="仿宋_GB2312" w:cs="DengXian-Regular" w:hint="eastAsia"/>
          <w:sz w:val="32"/>
          <w:szCs w:val="32"/>
        </w:rPr>
        <w:t>本部门2019年度因公出国（境）团组0个、共0人。因公出国（境）费支出较年初预算0万元，0 %,</w:t>
      </w:r>
      <w:r w:rsidR="00B47D8B">
        <w:rPr>
          <w:rFonts w:ascii="仿宋_GB2312" w:eastAsia="仿宋_GB2312" w:cs="DengXian-Regular" w:hint="eastAsia"/>
          <w:sz w:val="32"/>
          <w:szCs w:val="32"/>
        </w:rPr>
        <w:t>主要是无</w:t>
      </w:r>
      <w:r w:rsidR="00B974B9">
        <w:rPr>
          <w:rFonts w:ascii="仿宋_GB2312" w:eastAsia="仿宋_GB2312" w:cs="DengXian-Regular"/>
          <w:sz w:val="32"/>
          <w:szCs w:val="32"/>
        </w:rPr>
        <w:t>。</w:t>
      </w:r>
      <w:bookmarkStart w:id="0" w:name="_GoBack"/>
      <w:bookmarkEnd w:id="0"/>
    </w:p>
    <w:p w:rsidR="001C19BA" w:rsidRDefault="001C19BA" w:rsidP="00B974B9">
      <w:pPr>
        <w:adjustRightInd w:val="0"/>
        <w:snapToGrid w:val="0"/>
        <w:spacing w:after="0" w:line="580" w:lineRule="exact"/>
        <w:ind w:firstLineChars="200" w:firstLine="643"/>
        <w:rPr>
          <w:rFonts w:ascii="仿宋_GB2312" w:eastAsia="仿宋_GB2312" w:cs="DengXian-Bold"/>
          <w:b/>
          <w:bCs/>
          <w:sz w:val="32"/>
          <w:szCs w:val="32"/>
        </w:rPr>
      </w:pPr>
      <w:r>
        <w:rPr>
          <w:rFonts w:ascii="楷体_GB2312" w:eastAsia="楷体_GB2312" w:cs="DengXian-Bold" w:hint="eastAsia"/>
          <w:b/>
          <w:bCs/>
          <w:sz w:val="32"/>
          <w:szCs w:val="32"/>
        </w:rPr>
        <w:t>（二）公务用车购置及运行维护费支出</w:t>
      </w:r>
      <w:r w:rsidR="008F1237">
        <w:rPr>
          <w:rFonts w:ascii="楷体_GB2312" w:eastAsia="楷体_GB2312" w:cs="DengXian-Bold"/>
          <w:b/>
          <w:bCs/>
          <w:sz w:val="32"/>
          <w:szCs w:val="32"/>
        </w:rPr>
        <w:t>25.61</w:t>
      </w:r>
      <w:r>
        <w:rPr>
          <w:rFonts w:ascii="楷体_GB2312" w:eastAsia="楷体_GB2312" w:cs="DengXian-Bold" w:hint="eastAsia"/>
          <w:b/>
          <w:bCs/>
          <w:sz w:val="32"/>
          <w:szCs w:val="32"/>
        </w:rPr>
        <w:t>万元。</w:t>
      </w:r>
      <w:r>
        <w:rPr>
          <w:rFonts w:ascii="仿宋_GB2312" w:eastAsia="仿宋_GB2312" w:cs="DengXian-Regular" w:hint="eastAsia"/>
          <w:sz w:val="32"/>
          <w:szCs w:val="32"/>
        </w:rPr>
        <w:t>本部门</w:t>
      </w:r>
      <w:r w:rsidR="00AF0ACD">
        <w:rPr>
          <w:rFonts w:ascii="仿宋_GB2312" w:eastAsia="仿宋_GB2312" w:cs="DengXian-Regular" w:hint="eastAsia"/>
          <w:sz w:val="32"/>
          <w:szCs w:val="32"/>
        </w:rPr>
        <w:t>2019</w:t>
      </w:r>
      <w:r>
        <w:rPr>
          <w:rFonts w:ascii="仿宋_GB2312" w:eastAsia="仿宋_GB2312" w:cs="DengXian-Regular" w:hint="eastAsia"/>
          <w:sz w:val="32"/>
          <w:szCs w:val="32"/>
        </w:rPr>
        <w:t>年度公务用车购置及运行维护费较年初预算减少</w:t>
      </w:r>
      <w:r w:rsidR="008F1237">
        <w:rPr>
          <w:rFonts w:ascii="仿宋_GB2312" w:eastAsia="仿宋_GB2312" w:cs="DengXian-Regular"/>
          <w:sz w:val="32"/>
          <w:szCs w:val="32"/>
        </w:rPr>
        <w:t>4.39</w:t>
      </w:r>
      <w:r>
        <w:rPr>
          <w:rFonts w:ascii="仿宋_GB2312" w:eastAsia="仿宋_GB2312" w:cs="DengXian-Regular" w:hint="eastAsia"/>
          <w:sz w:val="32"/>
          <w:szCs w:val="32"/>
        </w:rPr>
        <w:t>万元，降低</w:t>
      </w:r>
      <w:r w:rsidR="008F1237">
        <w:rPr>
          <w:rFonts w:ascii="仿宋_GB2312" w:eastAsia="仿宋_GB2312" w:cs="DengXian-Regular"/>
          <w:sz w:val="32"/>
          <w:szCs w:val="32"/>
        </w:rPr>
        <w:t>14.6</w:t>
      </w:r>
      <w:r>
        <w:rPr>
          <w:rFonts w:ascii="仿宋_GB2312" w:eastAsia="仿宋_GB2312" w:cs="DengXian-Regular" w:hint="eastAsia"/>
          <w:sz w:val="32"/>
          <w:szCs w:val="32"/>
        </w:rPr>
        <w:t>%,主要是</w:t>
      </w:r>
      <w:r w:rsidR="008F1237">
        <w:rPr>
          <w:rFonts w:ascii="仿宋_GB2312" w:eastAsia="仿宋_GB2312" w:cs="DengXian-Regular" w:hint="eastAsia"/>
          <w:sz w:val="32"/>
          <w:szCs w:val="32"/>
        </w:rPr>
        <w:t>认真贯彻落实中央“八项规定”精神和厉行节约要求，</w:t>
      </w:r>
      <w:r w:rsidR="008F1237">
        <w:rPr>
          <w:rFonts w:ascii="仿宋_GB2312" w:eastAsia="仿宋_GB2312" w:cs="DengXian-Regular"/>
          <w:sz w:val="32"/>
          <w:szCs w:val="32"/>
        </w:rPr>
        <w:t>从严控制公务用车支出</w:t>
      </w:r>
      <w:r>
        <w:rPr>
          <w:rFonts w:ascii="仿宋_GB2312" w:eastAsia="仿宋_GB2312" w:cs="DengXian-Regular" w:hint="eastAsia"/>
          <w:sz w:val="32"/>
          <w:szCs w:val="32"/>
        </w:rPr>
        <w:t>。</w:t>
      </w:r>
      <w:r>
        <w:rPr>
          <w:rFonts w:ascii="仿宋_GB2312" w:eastAsia="仿宋_GB2312" w:cs="DengXian-Bold" w:hint="eastAsia"/>
          <w:b/>
          <w:bCs/>
          <w:sz w:val="32"/>
          <w:szCs w:val="32"/>
        </w:rPr>
        <w:t>其中：</w:t>
      </w:r>
    </w:p>
    <w:p w:rsidR="00D57619" w:rsidRPr="00C372B6" w:rsidRDefault="00D57619" w:rsidP="00D57619">
      <w:pPr>
        <w:adjustRightInd w:val="0"/>
        <w:snapToGrid w:val="0"/>
        <w:spacing w:after="0" w:line="580" w:lineRule="exact"/>
        <w:ind w:firstLineChars="200" w:firstLine="643"/>
        <w:rPr>
          <w:rFonts w:ascii="仿宋_GB2312" w:eastAsia="仿宋_GB2312" w:cs="DengXian-Regular"/>
          <w:color w:val="000000" w:themeColor="text1"/>
          <w:sz w:val="32"/>
          <w:szCs w:val="32"/>
        </w:rPr>
      </w:pPr>
      <w:r w:rsidRPr="00C372B6">
        <w:rPr>
          <w:rFonts w:ascii="仿宋_GB2312" w:eastAsia="仿宋_GB2312" w:cs="DengXian-Regular" w:hint="eastAsia"/>
          <w:b/>
          <w:sz w:val="32"/>
          <w:szCs w:val="32"/>
        </w:rPr>
        <w:t>公务</w:t>
      </w:r>
      <w:r w:rsidRPr="00C372B6">
        <w:rPr>
          <w:rFonts w:ascii="仿宋_GB2312" w:eastAsia="仿宋_GB2312" w:cs="DengXian-Regular"/>
          <w:b/>
          <w:sz w:val="32"/>
          <w:szCs w:val="32"/>
        </w:rPr>
        <w:t>用车购置费：</w:t>
      </w:r>
      <w:r w:rsidRPr="00C372B6">
        <w:rPr>
          <w:rFonts w:ascii="仿宋_GB2312" w:eastAsia="仿宋_GB2312" w:cs="DengXian-Regular" w:hint="eastAsia"/>
          <w:color w:val="000000" w:themeColor="text1"/>
          <w:sz w:val="32"/>
          <w:szCs w:val="32"/>
        </w:rPr>
        <w:t>本</w:t>
      </w:r>
      <w:r w:rsidRPr="00C372B6">
        <w:rPr>
          <w:rFonts w:ascii="仿宋_GB2312" w:eastAsia="仿宋_GB2312" w:cs="DengXian-Regular"/>
          <w:color w:val="000000" w:themeColor="text1"/>
          <w:sz w:val="32"/>
          <w:szCs w:val="32"/>
        </w:rPr>
        <w:t>部门</w:t>
      </w:r>
      <w:r w:rsidR="00AF0ACD">
        <w:rPr>
          <w:rFonts w:ascii="仿宋_GB2312" w:eastAsia="仿宋_GB2312" w:cs="DengXian-Regular" w:hint="eastAsia"/>
          <w:color w:val="000000" w:themeColor="text1"/>
          <w:sz w:val="32"/>
          <w:szCs w:val="32"/>
        </w:rPr>
        <w:t>2019</w:t>
      </w:r>
      <w:r w:rsidRPr="00C372B6">
        <w:rPr>
          <w:rFonts w:ascii="仿宋_GB2312" w:eastAsia="仿宋_GB2312" w:cs="DengXian-Regular" w:hint="eastAsia"/>
          <w:color w:val="000000" w:themeColor="text1"/>
          <w:sz w:val="32"/>
          <w:szCs w:val="32"/>
        </w:rPr>
        <w:t>年</w:t>
      </w:r>
      <w:r w:rsidRPr="00C372B6">
        <w:rPr>
          <w:rFonts w:ascii="仿宋_GB2312" w:eastAsia="仿宋_GB2312" w:cs="DengXian-Regular"/>
          <w:color w:val="000000" w:themeColor="text1"/>
          <w:sz w:val="32"/>
          <w:szCs w:val="32"/>
        </w:rPr>
        <w:t>度</w:t>
      </w:r>
      <w:r w:rsidRPr="00C372B6">
        <w:rPr>
          <w:rFonts w:ascii="仿宋_GB2312" w:eastAsia="仿宋_GB2312" w:cs="DengXian-Regular" w:hint="eastAsia"/>
          <w:color w:val="000000" w:themeColor="text1"/>
          <w:sz w:val="32"/>
          <w:szCs w:val="32"/>
        </w:rPr>
        <w:t>未</w:t>
      </w:r>
      <w:r w:rsidRPr="00C372B6">
        <w:rPr>
          <w:rFonts w:ascii="仿宋_GB2312" w:eastAsia="仿宋_GB2312" w:cs="DengXian-Regular"/>
          <w:color w:val="000000" w:themeColor="text1"/>
          <w:sz w:val="32"/>
          <w:szCs w:val="32"/>
        </w:rPr>
        <w:t>发生公务用车购置</w:t>
      </w:r>
      <w:r w:rsidRPr="00C372B6">
        <w:rPr>
          <w:rFonts w:ascii="仿宋_GB2312" w:eastAsia="仿宋_GB2312" w:cs="DengXian-Regular" w:hint="eastAsia"/>
          <w:color w:val="000000" w:themeColor="text1"/>
          <w:sz w:val="32"/>
          <w:szCs w:val="32"/>
        </w:rPr>
        <w:t>经费</w:t>
      </w:r>
      <w:r w:rsidRPr="00C372B6">
        <w:rPr>
          <w:rFonts w:ascii="仿宋_GB2312" w:eastAsia="仿宋_GB2312" w:cs="DengXian-Regular"/>
          <w:color w:val="000000" w:themeColor="text1"/>
          <w:sz w:val="32"/>
          <w:szCs w:val="32"/>
        </w:rPr>
        <w:t>支出，公务用车购置费支出与年初预算持平。</w:t>
      </w:r>
    </w:p>
    <w:p w:rsidR="001C19BA" w:rsidRDefault="001C19BA" w:rsidP="001C19BA">
      <w:pPr>
        <w:adjustRightInd w:val="0"/>
        <w:snapToGrid w:val="0"/>
        <w:spacing w:after="0" w:line="580" w:lineRule="exact"/>
        <w:ind w:firstLineChars="200" w:firstLine="643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b/>
          <w:sz w:val="32"/>
          <w:szCs w:val="32"/>
        </w:rPr>
        <w:t>公务用车运行维护费：</w:t>
      </w:r>
      <w:r>
        <w:rPr>
          <w:rFonts w:ascii="仿宋_GB2312" w:eastAsia="仿宋_GB2312" w:cs="DengXian-Regular" w:hint="eastAsia"/>
          <w:sz w:val="32"/>
          <w:szCs w:val="32"/>
        </w:rPr>
        <w:t>本部门</w:t>
      </w:r>
      <w:r w:rsidR="00AF0ACD">
        <w:rPr>
          <w:rFonts w:ascii="仿宋_GB2312" w:eastAsia="仿宋_GB2312" w:cs="DengXian-Regular" w:hint="eastAsia"/>
          <w:sz w:val="32"/>
          <w:szCs w:val="32"/>
        </w:rPr>
        <w:t>2019</w:t>
      </w:r>
      <w:r>
        <w:rPr>
          <w:rFonts w:ascii="仿宋_GB2312" w:eastAsia="仿宋_GB2312" w:cs="DengXian-Regular" w:hint="eastAsia"/>
          <w:sz w:val="32"/>
          <w:szCs w:val="32"/>
        </w:rPr>
        <w:t>年度单位公务用车保有量</w:t>
      </w:r>
      <w:r w:rsidR="008F1237">
        <w:rPr>
          <w:rFonts w:ascii="仿宋_GB2312" w:eastAsia="仿宋_GB2312" w:cs="DengXian-Regular"/>
          <w:sz w:val="32"/>
          <w:szCs w:val="32"/>
        </w:rPr>
        <w:t>10</w:t>
      </w:r>
      <w:r>
        <w:rPr>
          <w:rFonts w:ascii="仿宋_GB2312" w:eastAsia="仿宋_GB2312" w:cs="DengXian-Regular" w:hint="eastAsia"/>
          <w:sz w:val="32"/>
          <w:szCs w:val="32"/>
        </w:rPr>
        <w:t>辆。公车运行维护费支出较年初预算减少</w:t>
      </w:r>
      <w:r w:rsidR="008F1237">
        <w:rPr>
          <w:rFonts w:ascii="仿宋_GB2312" w:eastAsia="仿宋_GB2312" w:cs="DengXian-Regular" w:hint="eastAsia"/>
          <w:sz w:val="32"/>
          <w:szCs w:val="32"/>
        </w:rPr>
        <w:t>4</w:t>
      </w:r>
      <w:r w:rsidR="008F1237">
        <w:rPr>
          <w:rFonts w:ascii="仿宋_GB2312" w:eastAsia="仿宋_GB2312" w:cs="DengXian-Regular"/>
          <w:sz w:val="32"/>
          <w:szCs w:val="32"/>
        </w:rPr>
        <w:t>.39</w:t>
      </w:r>
      <w:r>
        <w:rPr>
          <w:rFonts w:ascii="仿宋_GB2312" w:eastAsia="仿宋_GB2312" w:cs="DengXian-Regular" w:hint="eastAsia"/>
          <w:sz w:val="32"/>
          <w:szCs w:val="32"/>
        </w:rPr>
        <w:t>万元，降低</w:t>
      </w:r>
      <w:r w:rsidR="008F1237">
        <w:rPr>
          <w:rFonts w:ascii="仿宋_GB2312" w:eastAsia="仿宋_GB2312" w:cs="DengXian-Regular" w:hint="eastAsia"/>
          <w:sz w:val="32"/>
          <w:szCs w:val="32"/>
        </w:rPr>
        <w:t>1</w:t>
      </w:r>
      <w:r w:rsidR="008F1237">
        <w:rPr>
          <w:rFonts w:ascii="仿宋_GB2312" w:eastAsia="仿宋_GB2312" w:cs="DengXian-Regular"/>
          <w:sz w:val="32"/>
          <w:szCs w:val="32"/>
        </w:rPr>
        <w:t>4.6</w:t>
      </w:r>
      <w:r>
        <w:rPr>
          <w:rFonts w:ascii="仿宋_GB2312" w:eastAsia="仿宋_GB2312" w:cs="DengXian-Regular" w:hint="eastAsia"/>
          <w:sz w:val="32"/>
          <w:szCs w:val="32"/>
        </w:rPr>
        <w:t>%,主要是</w:t>
      </w:r>
      <w:r w:rsidR="008F1237">
        <w:rPr>
          <w:rFonts w:ascii="仿宋_GB2312" w:eastAsia="仿宋_GB2312" w:cs="DengXian-Regular" w:hint="eastAsia"/>
          <w:sz w:val="32"/>
          <w:szCs w:val="32"/>
        </w:rPr>
        <w:t>认真贯彻落实中央“八项规定”精神和厉行节约要求，</w:t>
      </w:r>
      <w:r w:rsidR="008F1237">
        <w:rPr>
          <w:rFonts w:ascii="仿宋_GB2312" w:eastAsia="仿宋_GB2312" w:cs="DengXian-Regular"/>
          <w:sz w:val="32"/>
          <w:szCs w:val="32"/>
        </w:rPr>
        <w:t>从严控制公务用车支出</w:t>
      </w:r>
      <w:r>
        <w:rPr>
          <w:rFonts w:ascii="仿宋_GB2312" w:eastAsia="仿宋_GB2312" w:cs="DengXian-Regular" w:hint="eastAsia"/>
          <w:sz w:val="32"/>
          <w:szCs w:val="32"/>
        </w:rPr>
        <w:t>。</w:t>
      </w:r>
    </w:p>
    <w:p w:rsidR="001C19BA" w:rsidRDefault="001C19BA" w:rsidP="001C19BA">
      <w:pPr>
        <w:adjustRightInd w:val="0"/>
        <w:snapToGrid w:val="0"/>
        <w:spacing w:after="0" w:line="580" w:lineRule="exact"/>
        <w:ind w:firstLineChars="200" w:firstLine="643"/>
        <w:rPr>
          <w:rFonts w:ascii="仿宋_GB2312" w:eastAsia="仿宋_GB2312" w:cs="DengXian-Regular"/>
          <w:sz w:val="32"/>
          <w:szCs w:val="32"/>
        </w:rPr>
      </w:pPr>
      <w:r>
        <w:rPr>
          <w:rFonts w:ascii="楷体_GB2312" w:eastAsia="楷体_GB2312" w:cs="DengXian-Bold" w:hint="eastAsia"/>
          <w:b/>
          <w:bCs/>
          <w:sz w:val="32"/>
          <w:szCs w:val="32"/>
        </w:rPr>
        <w:t>（三）公务接待费支出</w:t>
      </w:r>
      <w:r w:rsidR="00D01ADF">
        <w:rPr>
          <w:rFonts w:ascii="楷体_GB2312" w:eastAsia="楷体_GB2312" w:cs="DengXian-Bold"/>
          <w:b/>
          <w:bCs/>
          <w:sz w:val="32"/>
          <w:szCs w:val="32"/>
        </w:rPr>
        <w:t>21.03</w:t>
      </w:r>
      <w:r>
        <w:rPr>
          <w:rFonts w:ascii="楷体_GB2312" w:eastAsia="楷体_GB2312" w:cs="DengXian-Bold" w:hint="eastAsia"/>
          <w:b/>
          <w:bCs/>
          <w:sz w:val="32"/>
          <w:szCs w:val="32"/>
        </w:rPr>
        <w:t>万元。</w:t>
      </w:r>
      <w:r>
        <w:rPr>
          <w:rFonts w:ascii="仿宋_GB2312" w:eastAsia="仿宋_GB2312" w:cs="DengXian-Regular" w:hint="eastAsia"/>
          <w:sz w:val="32"/>
          <w:szCs w:val="32"/>
        </w:rPr>
        <w:t>本部门</w:t>
      </w:r>
      <w:r w:rsidR="00AF0ACD">
        <w:rPr>
          <w:rFonts w:ascii="仿宋_GB2312" w:eastAsia="仿宋_GB2312" w:cs="DengXian-Regular" w:hint="eastAsia"/>
          <w:sz w:val="32"/>
          <w:szCs w:val="32"/>
        </w:rPr>
        <w:t>2019</w:t>
      </w:r>
      <w:r>
        <w:rPr>
          <w:rFonts w:ascii="仿宋_GB2312" w:eastAsia="仿宋_GB2312" w:cs="DengXian-Regular" w:hint="eastAsia"/>
          <w:sz w:val="32"/>
          <w:szCs w:val="32"/>
        </w:rPr>
        <w:t>年度公务接待共</w:t>
      </w:r>
      <w:r w:rsidR="00D01ADF">
        <w:rPr>
          <w:rFonts w:ascii="仿宋_GB2312" w:eastAsia="仿宋_GB2312" w:cs="DengXian-Regular"/>
          <w:sz w:val="32"/>
          <w:szCs w:val="32"/>
        </w:rPr>
        <w:t>202</w:t>
      </w:r>
      <w:r>
        <w:rPr>
          <w:rFonts w:ascii="仿宋_GB2312" w:eastAsia="仿宋_GB2312" w:cs="DengXian-Regular" w:hint="eastAsia"/>
          <w:sz w:val="32"/>
          <w:szCs w:val="32"/>
        </w:rPr>
        <w:t>批次、</w:t>
      </w:r>
      <w:r w:rsidR="00D01ADF">
        <w:rPr>
          <w:rFonts w:ascii="仿宋_GB2312" w:eastAsia="仿宋_GB2312" w:cs="DengXian-Regular"/>
          <w:sz w:val="32"/>
          <w:szCs w:val="32"/>
        </w:rPr>
        <w:t>2630</w:t>
      </w:r>
      <w:r>
        <w:rPr>
          <w:rFonts w:ascii="仿宋_GB2312" w:eastAsia="仿宋_GB2312" w:cs="DengXian-Regular" w:hint="eastAsia"/>
          <w:sz w:val="32"/>
          <w:szCs w:val="32"/>
        </w:rPr>
        <w:t>人次。公务接待费支出较年初预算减少</w:t>
      </w:r>
      <w:r w:rsidR="00D01ADF">
        <w:rPr>
          <w:rFonts w:ascii="仿宋_GB2312" w:eastAsia="仿宋_GB2312" w:cs="DengXian-Regular" w:hint="eastAsia"/>
          <w:sz w:val="32"/>
          <w:szCs w:val="32"/>
        </w:rPr>
        <w:t>4</w:t>
      </w:r>
      <w:r w:rsidR="00D01ADF">
        <w:rPr>
          <w:rFonts w:ascii="仿宋_GB2312" w:eastAsia="仿宋_GB2312" w:cs="DengXian-Regular"/>
          <w:sz w:val="32"/>
          <w:szCs w:val="32"/>
        </w:rPr>
        <w:t>.9</w:t>
      </w:r>
      <w:r>
        <w:rPr>
          <w:rFonts w:ascii="仿宋_GB2312" w:eastAsia="仿宋_GB2312" w:cs="DengXian-Regular" w:hint="eastAsia"/>
          <w:sz w:val="32"/>
          <w:szCs w:val="32"/>
        </w:rPr>
        <w:t>万元，降低</w:t>
      </w:r>
      <w:r w:rsidR="00D01ADF">
        <w:rPr>
          <w:rFonts w:ascii="仿宋_GB2312" w:eastAsia="仿宋_GB2312" w:cs="DengXian-Regular" w:hint="eastAsia"/>
          <w:sz w:val="32"/>
          <w:szCs w:val="32"/>
        </w:rPr>
        <w:t>1</w:t>
      </w:r>
      <w:r w:rsidR="00D01ADF">
        <w:rPr>
          <w:rFonts w:ascii="仿宋_GB2312" w:eastAsia="仿宋_GB2312" w:cs="DengXian-Regular"/>
          <w:sz w:val="32"/>
          <w:szCs w:val="32"/>
        </w:rPr>
        <w:t>8.9</w:t>
      </w:r>
      <w:r>
        <w:rPr>
          <w:rFonts w:ascii="仿宋_GB2312" w:eastAsia="仿宋_GB2312" w:cs="DengXian-Regular" w:hint="eastAsia"/>
          <w:sz w:val="32"/>
          <w:szCs w:val="32"/>
        </w:rPr>
        <w:t>%,主要是</w:t>
      </w:r>
      <w:r w:rsidR="00D01ADF">
        <w:rPr>
          <w:rFonts w:ascii="仿宋_GB2312" w:eastAsia="仿宋_GB2312" w:cs="DengXian-Regular" w:hint="eastAsia"/>
          <w:sz w:val="32"/>
          <w:szCs w:val="32"/>
        </w:rPr>
        <w:t>认真贯彻落实中央“八项规定”精神和厉行节约要求，</w:t>
      </w:r>
      <w:r w:rsidR="00D01ADF">
        <w:rPr>
          <w:rFonts w:ascii="仿宋_GB2312" w:eastAsia="仿宋_GB2312" w:cs="DengXian-Regular"/>
          <w:sz w:val="32"/>
          <w:szCs w:val="32"/>
        </w:rPr>
        <w:t>从严控制</w:t>
      </w:r>
      <w:r w:rsidR="00D01ADF">
        <w:rPr>
          <w:rFonts w:ascii="仿宋_GB2312" w:eastAsia="仿宋_GB2312" w:cs="DengXian-Regular" w:hint="eastAsia"/>
          <w:sz w:val="32"/>
          <w:szCs w:val="32"/>
        </w:rPr>
        <w:t>公务接待</w:t>
      </w:r>
      <w:r w:rsidR="00D01ADF">
        <w:rPr>
          <w:rFonts w:ascii="仿宋_GB2312" w:eastAsia="仿宋_GB2312" w:cs="DengXian-Regular"/>
          <w:sz w:val="32"/>
          <w:szCs w:val="32"/>
        </w:rPr>
        <w:t>支出</w:t>
      </w:r>
      <w:r>
        <w:rPr>
          <w:rFonts w:ascii="仿宋_GB2312" w:eastAsia="仿宋_GB2312" w:cs="DengXian-Regular" w:hint="eastAsia"/>
          <w:sz w:val="32"/>
          <w:szCs w:val="32"/>
        </w:rPr>
        <w:t>。</w:t>
      </w:r>
    </w:p>
    <w:p w:rsidR="008B66BC" w:rsidRDefault="008B66BC" w:rsidP="008B66BC">
      <w:pPr>
        <w:adjustRightInd w:val="0"/>
        <w:snapToGrid w:val="0"/>
        <w:spacing w:after="0" w:line="580" w:lineRule="exact"/>
        <w:ind w:firstLineChars="200" w:firstLine="640"/>
        <w:rPr>
          <w:rFonts w:ascii="黑体" w:eastAsia="黑体"/>
          <w:sz w:val="32"/>
          <w:szCs w:val="40"/>
        </w:rPr>
      </w:pPr>
      <w:r>
        <w:rPr>
          <w:rFonts w:ascii="黑体" w:eastAsia="黑体" w:hint="eastAsia"/>
          <w:sz w:val="32"/>
          <w:szCs w:val="40"/>
        </w:rPr>
        <w:t>六、预算绩效情况说明</w:t>
      </w:r>
    </w:p>
    <w:p w:rsidR="00AC5E6D" w:rsidRDefault="008B66BC" w:rsidP="008B66BC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（一）预算绩效管理工作开展情况。</w:t>
      </w:r>
    </w:p>
    <w:p w:rsidR="00AC5E6D" w:rsidRDefault="00AC5E6D" w:rsidP="008B66BC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 w:rsidRPr="00523988">
        <w:rPr>
          <w:rFonts w:ascii="仿宋_GB2312" w:eastAsia="仿宋_GB2312" w:cs="DengXian-Regular" w:hint="eastAsia"/>
          <w:sz w:val="32"/>
          <w:szCs w:val="32"/>
        </w:rPr>
        <w:t>根据我区财政预算绩效管理要求，我单位以“部门职责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 w:rsidR="008B66BC" w:rsidRDefault="008B66BC" w:rsidP="008B66BC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lastRenderedPageBreak/>
        <w:t>（二）项目绩效自评结果。</w:t>
      </w:r>
    </w:p>
    <w:p w:rsidR="00AC5E6D" w:rsidRPr="00AB0B6E" w:rsidRDefault="00AC5E6D" w:rsidP="008B66BC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 w:rsidRPr="00313417">
        <w:rPr>
          <w:rFonts w:ascii="仿宋_GB2312" w:eastAsia="仿宋_GB2312" w:cs="DengXian-Regular" w:hint="eastAsia"/>
          <w:sz w:val="32"/>
          <w:szCs w:val="32"/>
        </w:rPr>
        <w:t>根据我区财政预算绩效管理要求，我单位对201</w:t>
      </w:r>
      <w:r>
        <w:rPr>
          <w:rFonts w:ascii="仿宋_GB2312" w:eastAsia="仿宋_GB2312" w:cs="DengXian-Regular"/>
          <w:sz w:val="32"/>
          <w:szCs w:val="32"/>
        </w:rPr>
        <w:t>9</w:t>
      </w:r>
      <w:r w:rsidRPr="00313417">
        <w:rPr>
          <w:rFonts w:ascii="仿宋_GB2312" w:eastAsia="仿宋_GB2312" w:cs="DengXian-Regular" w:hint="eastAsia"/>
          <w:sz w:val="32"/>
          <w:szCs w:val="32"/>
        </w:rPr>
        <w:t>年初确定的部门一般公共预算支出专项项目全面开展了绩效自评。我部门决算共涉及预算项目资金20</w:t>
      </w:r>
      <w:r>
        <w:rPr>
          <w:rFonts w:ascii="仿宋_GB2312" w:eastAsia="仿宋_GB2312" w:cs="DengXian-Regular"/>
          <w:sz w:val="32"/>
          <w:szCs w:val="32"/>
        </w:rPr>
        <w:t>1.13</w:t>
      </w:r>
      <w:r w:rsidRPr="00313417">
        <w:rPr>
          <w:rFonts w:ascii="仿宋_GB2312" w:eastAsia="仿宋_GB2312" w:cs="DengXian-Regular" w:hint="eastAsia"/>
          <w:sz w:val="32"/>
          <w:szCs w:val="32"/>
        </w:rPr>
        <w:t>万元，绩效自评覆盖率达到100%，较好的完成了各项绩效指标，年底通过绩效评价。</w:t>
      </w:r>
    </w:p>
    <w:p w:rsidR="008B66BC" w:rsidRDefault="008B66BC" w:rsidP="008B66BC">
      <w:pPr>
        <w:pStyle w:val="2"/>
        <w:spacing w:before="0" w:after="0" w:line="580" w:lineRule="exact"/>
        <w:ind w:firstLineChars="200" w:firstLine="640"/>
        <w:rPr>
          <w:rFonts w:ascii="黑体" w:eastAsia="黑体" w:cs="Times New Roman"/>
          <w:b w:val="0"/>
          <w:bCs w:val="0"/>
        </w:rPr>
      </w:pPr>
      <w:r>
        <w:rPr>
          <w:rFonts w:ascii="黑体" w:eastAsia="黑体" w:cs="Times New Roman" w:hint="eastAsia"/>
          <w:b w:val="0"/>
          <w:bCs w:val="0"/>
        </w:rPr>
        <w:t>七、其他重要事项的说明</w:t>
      </w:r>
    </w:p>
    <w:p w:rsidR="008B66BC" w:rsidRDefault="008B66BC" w:rsidP="008B66BC">
      <w:pPr>
        <w:pStyle w:val="3"/>
        <w:spacing w:before="0" w:after="0" w:line="580" w:lineRule="exact"/>
        <w:ind w:firstLineChars="200" w:firstLine="643"/>
        <w:rPr>
          <w:rFonts w:ascii="楷体_GB2312" w:eastAsia="楷体_GB2312" w:cs="DengXian-Bold"/>
        </w:rPr>
      </w:pPr>
      <w:r>
        <w:rPr>
          <w:rFonts w:ascii="楷体_GB2312" w:eastAsia="楷体_GB2312" w:cs="DengXian-Bold" w:hint="eastAsia"/>
        </w:rPr>
        <w:t>（一）机关运行经费情况</w:t>
      </w:r>
    </w:p>
    <w:p w:rsidR="008B66BC" w:rsidRDefault="008B66BC" w:rsidP="008B66BC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本部门</w:t>
      </w:r>
      <w:r w:rsidR="00AF0ACD">
        <w:rPr>
          <w:rFonts w:ascii="仿宋_GB2312" w:eastAsia="仿宋_GB2312" w:cs="DengXian-Regular" w:hint="eastAsia"/>
          <w:sz w:val="32"/>
          <w:szCs w:val="32"/>
        </w:rPr>
        <w:t>2019</w:t>
      </w:r>
      <w:r>
        <w:rPr>
          <w:rFonts w:ascii="仿宋_GB2312" w:eastAsia="仿宋_GB2312" w:cs="DengXian-Regular" w:hint="eastAsia"/>
          <w:sz w:val="32"/>
          <w:szCs w:val="32"/>
        </w:rPr>
        <w:t>年度机关运行经费支出</w:t>
      </w:r>
      <w:r w:rsidR="00AC5E6D">
        <w:rPr>
          <w:rFonts w:ascii="仿宋_GB2312" w:eastAsia="仿宋_GB2312" w:cs="DengXian-Regular"/>
          <w:sz w:val="32"/>
          <w:szCs w:val="32"/>
        </w:rPr>
        <w:t>161.48</w:t>
      </w:r>
      <w:r>
        <w:rPr>
          <w:rFonts w:ascii="仿宋_GB2312" w:eastAsia="仿宋_GB2312" w:cs="DengXian-Regular" w:hint="eastAsia"/>
          <w:sz w:val="32"/>
          <w:szCs w:val="32"/>
        </w:rPr>
        <w:t>万元，比年初预算数增加</w:t>
      </w:r>
      <w:r w:rsidR="00AC5E6D">
        <w:rPr>
          <w:rFonts w:ascii="仿宋_GB2312" w:eastAsia="仿宋_GB2312" w:cs="DengXian-Regular"/>
          <w:sz w:val="32"/>
          <w:szCs w:val="32"/>
        </w:rPr>
        <w:t>8.37</w:t>
      </w:r>
      <w:r>
        <w:rPr>
          <w:rFonts w:ascii="仿宋_GB2312" w:eastAsia="仿宋_GB2312" w:cs="DengXian-Regular" w:hint="eastAsia"/>
          <w:sz w:val="32"/>
          <w:szCs w:val="32"/>
        </w:rPr>
        <w:t>万元，增长</w:t>
      </w:r>
      <w:r w:rsidR="00AC5E6D">
        <w:rPr>
          <w:rFonts w:ascii="仿宋_GB2312" w:eastAsia="仿宋_GB2312" w:cs="DengXian-Regular" w:hint="eastAsia"/>
          <w:sz w:val="32"/>
          <w:szCs w:val="32"/>
        </w:rPr>
        <w:t>5</w:t>
      </w:r>
      <w:r w:rsidR="00AC5E6D">
        <w:rPr>
          <w:rFonts w:ascii="仿宋_GB2312" w:eastAsia="仿宋_GB2312" w:cs="DengXian-Regular"/>
          <w:sz w:val="32"/>
          <w:szCs w:val="32"/>
        </w:rPr>
        <w:t>.47</w:t>
      </w:r>
      <w:r>
        <w:rPr>
          <w:rFonts w:ascii="仿宋_GB2312" w:eastAsia="仿宋_GB2312" w:cs="DengXian-Regular" w:hint="eastAsia"/>
          <w:sz w:val="32"/>
          <w:szCs w:val="32"/>
        </w:rPr>
        <w:t>%。主要原因是</w:t>
      </w:r>
      <w:r w:rsidR="00AC5E6D">
        <w:rPr>
          <w:rFonts w:ascii="仿宋_GB2312" w:eastAsia="仿宋_GB2312" w:cs="DengXian-Regular" w:hint="eastAsia"/>
          <w:sz w:val="32"/>
          <w:szCs w:val="32"/>
        </w:rPr>
        <w:t>人员</w:t>
      </w:r>
      <w:r w:rsidR="00AC5E6D">
        <w:rPr>
          <w:rFonts w:ascii="仿宋_GB2312" w:eastAsia="仿宋_GB2312" w:cs="DengXian-Regular"/>
          <w:sz w:val="32"/>
          <w:szCs w:val="32"/>
        </w:rPr>
        <w:t>增加</w:t>
      </w:r>
      <w:r w:rsidR="00AC5E6D">
        <w:rPr>
          <w:rFonts w:ascii="仿宋_GB2312" w:eastAsia="仿宋_GB2312" w:cs="DengXian-Regular" w:hint="eastAsia"/>
          <w:sz w:val="32"/>
          <w:szCs w:val="32"/>
        </w:rPr>
        <w:t>10人</w:t>
      </w:r>
      <w:r w:rsidR="00AC5E6D">
        <w:rPr>
          <w:rFonts w:ascii="仿宋_GB2312" w:eastAsia="仿宋_GB2312" w:cs="DengXian-Regular"/>
          <w:sz w:val="32"/>
          <w:szCs w:val="32"/>
        </w:rPr>
        <w:t>，办公经费等运行支出增加</w:t>
      </w:r>
      <w:r>
        <w:rPr>
          <w:rFonts w:ascii="仿宋_GB2312" w:eastAsia="仿宋_GB2312" w:cs="DengXian-Regular" w:hint="eastAsia"/>
          <w:sz w:val="32"/>
          <w:szCs w:val="32"/>
        </w:rPr>
        <w:t>。</w:t>
      </w:r>
    </w:p>
    <w:p w:rsidR="008B66BC" w:rsidRDefault="008B66BC" w:rsidP="008B66BC">
      <w:pPr>
        <w:pStyle w:val="3"/>
        <w:spacing w:before="0" w:after="0" w:line="580" w:lineRule="exact"/>
        <w:ind w:firstLineChars="200" w:firstLine="643"/>
        <w:rPr>
          <w:rFonts w:ascii="楷体_GB2312" w:eastAsia="楷体_GB2312" w:cs="DengXian-Bold"/>
        </w:rPr>
      </w:pPr>
      <w:r>
        <w:rPr>
          <w:rFonts w:ascii="楷体_GB2312" w:eastAsia="楷体_GB2312" w:cs="DengXian-Bold" w:hint="eastAsia"/>
        </w:rPr>
        <w:t>（二）政府采购情况</w:t>
      </w:r>
    </w:p>
    <w:p w:rsidR="008B66BC" w:rsidRDefault="00B932B2" w:rsidP="008B66BC">
      <w:pPr>
        <w:widowControl/>
        <w:spacing w:after="0" w:line="580" w:lineRule="exact"/>
        <w:ind w:firstLineChars="200" w:firstLine="640"/>
        <w:jc w:val="left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本部门</w:t>
      </w:r>
      <w:r w:rsidR="00AF0AC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度政府采购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实际采购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支出</w:t>
      </w:r>
      <w:r w:rsidR="007C2AD5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29.48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万元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，从采购类型来看，政府采购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货物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支出</w:t>
      </w:r>
      <w:r w:rsidR="007C2AD5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29.48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万元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。</w:t>
      </w:r>
      <w:r w:rsidR="00147715" w:rsidRPr="00BD1FB7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授予中小企业合同金</w:t>
      </w:r>
      <w:r w:rsidR="007C2AD5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29.48</w:t>
      </w:r>
      <w:r w:rsidR="00147715" w:rsidRPr="00BD1FB7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万元，占政府采购支出总额的</w:t>
      </w:r>
      <w:r w:rsidR="007C2AD5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100</w:t>
      </w:r>
      <w:r w:rsidR="00147715" w:rsidRPr="00BD1FB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%，</w:t>
      </w:r>
      <w:r w:rsidR="00147715" w:rsidRPr="00BD1FB7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其中授予小微企业合同金额</w:t>
      </w:r>
      <w:r w:rsidR="007C2AD5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29.48</w:t>
      </w:r>
      <w:r w:rsidR="00147715" w:rsidRPr="00BD1FB7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万元，占政府采购支出总额的 </w:t>
      </w:r>
      <w:r w:rsidR="007C2AD5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100</w:t>
      </w:r>
      <w:r w:rsidR="00147715" w:rsidRPr="00BD1FB7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%。</w:t>
      </w:r>
    </w:p>
    <w:p w:rsidR="008B66BC" w:rsidRDefault="008B66BC" w:rsidP="008B66BC">
      <w:pPr>
        <w:pStyle w:val="3"/>
        <w:spacing w:before="0" w:after="0" w:line="580" w:lineRule="exact"/>
        <w:ind w:firstLineChars="200" w:firstLine="643"/>
        <w:rPr>
          <w:rFonts w:ascii="楷体_GB2312" w:eastAsia="楷体_GB2312" w:cs="DengXian-Bold"/>
        </w:rPr>
      </w:pPr>
      <w:r>
        <w:rPr>
          <w:rFonts w:ascii="楷体_GB2312" w:eastAsia="楷体_GB2312" w:cs="DengXian-Bold" w:hint="eastAsia"/>
        </w:rPr>
        <w:t>（三）国有资产占用情况</w:t>
      </w:r>
    </w:p>
    <w:p w:rsidR="008B66BC" w:rsidRDefault="008B66BC" w:rsidP="008B66BC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截至</w:t>
      </w:r>
      <w:r w:rsidR="00AF0ACD">
        <w:rPr>
          <w:rFonts w:ascii="仿宋_GB2312" w:eastAsia="仿宋_GB2312" w:cs="DengXian-Regular" w:hint="eastAsia"/>
          <w:sz w:val="32"/>
          <w:szCs w:val="32"/>
        </w:rPr>
        <w:t>2019</w:t>
      </w:r>
      <w:r>
        <w:rPr>
          <w:rFonts w:ascii="仿宋_GB2312" w:eastAsia="仿宋_GB2312" w:cs="DengXian-Regular" w:hint="eastAsia"/>
          <w:sz w:val="32"/>
          <w:szCs w:val="32"/>
        </w:rPr>
        <w:t>年12月31日，本部门共有车辆</w:t>
      </w:r>
      <w:r w:rsidR="00D53458">
        <w:rPr>
          <w:rFonts w:ascii="仿宋_GB2312" w:eastAsia="仿宋_GB2312" w:cs="DengXian-Regular"/>
          <w:sz w:val="32"/>
          <w:szCs w:val="32"/>
        </w:rPr>
        <w:t>6</w:t>
      </w:r>
      <w:r>
        <w:rPr>
          <w:rFonts w:ascii="仿宋_GB2312" w:eastAsia="仿宋_GB2312" w:cs="DengXian-Regular" w:hint="eastAsia"/>
          <w:sz w:val="32"/>
          <w:szCs w:val="32"/>
        </w:rPr>
        <w:t>辆，比上年减少</w:t>
      </w:r>
      <w:r w:rsidR="00D53458">
        <w:rPr>
          <w:rFonts w:ascii="仿宋_GB2312" w:eastAsia="仿宋_GB2312" w:cs="DengXian-Regular" w:hint="eastAsia"/>
          <w:sz w:val="32"/>
          <w:szCs w:val="32"/>
        </w:rPr>
        <w:t>3</w:t>
      </w:r>
      <w:r>
        <w:rPr>
          <w:rFonts w:ascii="仿宋_GB2312" w:eastAsia="仿宋_GB2312" w:cs="DengXian-Regular" w:hint="eastAsia"/>
          <w:sz w:val="32"/>
          <w:szCs w:val="32"/>
        </w:rPr>
        <w:t>辆，主要是</w:t>
      </w:r>
      <w:r w:rsidR="00D53458">
        <w:rPr>
          <w:rFonts w:ascii="仿宋_GB2312" w:eastAsia="仿宋_GB2312" w:cs="DengXian-Regular" w:hint="eastAsia"/>
          <w:sz w:val="32"/>
          <w:szCs w:val="32"/>
        </w:rPr>
        <w:t>经区委</w:t>
      </w:r>
      <w:r w:rsidR="00D53458">
        <w:rPr>
          <w:rFonts w:ascii="仿宋_GB2312" w:eastAsia="仿宋_GB2312" w:cs="DengXian-Regular"/>
          <w:sz w:val="32"/>
          <w:szCs w:val="32"/>
        </w:rPr>
        <w:t>政府</w:t>
      </w:r>
      <w:r w:rsidR="00D53458">
        <w:rPr>
          <w:rFonts w:ascii="仿宋_GB2312" w:eastAsia="仿宋_GB2312" w:cs="DengXian-Regular" w:hint="eastAsia"/>
          <w:sz w:val="32"/>
          <w:szCs w:val="32"/>
        </w:rPr>
        <w:t>批准</w:t>
      </w:r>
      <w:r w:rsidR="00D53458">
        <w:rPr>
          <w:rFonts w:ascii="仿宋_GB2312" w:eastAsia="仿宋_GB2312" w:cs="DengXian-Regular"/>
          <w:sz w:val="32"/>
          <w:szCs w:val="32"/>
        </w:rPr>
        <w:t>处置公务用车三</w:t>
      </w:r>
      <w:r w:rsidR="00D53458">
        <w:rPr>
          <w:rFonts w:ascii="仿宋_GB2312" w:eastAsia="仿宋_GB2312" w:cs="DengXian-Regular" w:hint="eastAsia"/>
          <w:sz w:val="32"/>
          <w:szCs w:val="32"/>
        </w:rPr>
        <w:t>辆</w:t>
      </w:r>
      <w:r>
        <w:rPr>
          <w:rFonts w:ascii="仿宋_GB2312" w:eastAsia="仿宋_GB2312" w:cs="DengXian-Regular" w:hint="eastAsia"/>
          <w:sz w:val="32"/>
          <w:szCs w:val="32"/>
        </w:rPr>
        <w:t>。其中，副部（省）级及以上领导用车</w:t>
      </w:r>
      <w:r w:rsidR="00D53458"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辆，主要领导干部用车</w:t>
      </w:r>
      <w:r w:rsidR="00D53458"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辆，机要通信用车</w:t>
      </w:r>
      <w:r w:rsidR="00D53458"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辆，应急保障用车</w:t>
      </w:r>
      <w:r w:rsidR="00D53458">
        <w:rPr>
          <w:rFonts w:ascii="仿宋_GB2312" w:eastAsia="仿宋_GB2312" w:cs="DengXian-Regular"/>
          <w:sz w:val="32"/>
          <w:szCs w:val="32"/>
        </w:rPr>
        <w:t>1</w:t>
      </w:r>
      <w:r>
        <w:rPr>
          <w:rFonts w:ascii="仿宋_GB2312" w:eastAsia="仿宋_GB2312" w:cs="DengXian-Regular" w:hint="eastAsia"/>
          <w:sz w:val="32"/>
          <w:szCs w:val="32"/>
        </w:rPr>
        <w:t>辆，执法执勤用车</w:t>
      </w:r>
      <w:r w:rsidR="00D53458">
        <w:rPr>
          <w:rFonts w:ascii="仿宋_GB2312" w:eastAsia="仿宋_GB2312" w:cs="DengXian-Regular"/>
          <w:sz w:val="32"/>
          <w:szCs w:val="32"/>
        </w:rPr>
        <w:t>5</w:t>
      </w:r>
      <w:r>
        <w:rPr>
          <w:rFonts w:ascii="仿宋_GB2312" w:eastAsia="仿宋_GB2312" w:cs="DengXian-Regular" w:hint="eastAsia"/>
          <w:sz w:val="32"/>
          <w:szCs w:val="32"/>
        </w:rPr>
        <w:t>辆，特种专业技术用车</w:t>
      </w:r>
      <w:r w:rsidR="00D53458"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辆，离退休干部用车</w:t>
      </w:r>
      <w:r w:rsidR="00D53458"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辆，其他用车</w:t>
      </w:r>
      <w:r w:rsidR="00D53458">
        <w:rPr>
          <w:rFonts w:ascii="仿宋_GB2312" w:eastAsia="仿宋_GB2312" w:cs="DengXian-Regular"/>
          <w:sz w:val="32"/>
          <w:szCs w:val="32"/>
        </w:rPr>
        <w:t>0</w:t>
      </w:r>
      <w:r w:rsidR="00D53458">
        <w:rPr>
          <w:rFonts w:ascii="仿宋_GB2312" w:eastAsia="仿宋_GB2312" w:cs="DengXian-Regular" w:hint="eastAsia"/>
          <w:sz w:val="32"/>
          <w:szCs w:val="32"/>
        </w:rPr>
        <w:t>辆</w:t>
      </w:r>
      <w:r>
        <w:rPr>
          <w:rFonts w:ascii="仿宋_GB2312" w:eastAsia="仿宋_GB2312" w:cs="DengXian-Regular" w:hint="eastAsia"/>
          <w:sz w:val="32"/>
          <w:szCs w:val="32"/>
        </w:rPr>
        <w:t>；单位价值</w:t>
      </w:r>
      <w:r>
        <w:rPr>
          <w:rFonts w:ascii="仿宋_GB2312" w:eastAsia="仿宋_GB2312" w:hAnsi="TimesNewRomanPSMT" w:cs="TimesNewRomanPSMT" w:hint="eastAsia"/>
          <w:sz w:val="32"/>
          <w:szCs w:val="32"/>
        </w:rPr>
        <w:t>50</w:t>
      </w:r>
      <w:r>
        <w:rPr>
          <w:rFonts w:ascii="仿宋_GB2312" w:eastAsia="仿宋_GB2312" w:cs="DengXian-Regular" w:hint="eastAsia"/>
          <w:sz w:val="32"/>
          <w:szCs w:val="32"/>
        </w:rPr>
        <w:t>万元以上通用设备</w:t>
      </w:r>
      <w:r w:rsidR="00D53458"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台（套），</w:t>
      </w:r>
      <w:r w:rsidR="00D53458">
        <w:rPr>
          <w:rFonts w:ascii="仿宋_GB2312" w:eastAsia="仿宋_GB2312" w:cs="DengXian-Regular" w:hint="eastAsia"/>
          <w:sz w:val="32"/>
          <w:szCs w:val="32"/>
        </w:rPr>
        <w:t>与</w:t>
      </w:r>
      <w:r w:rsidR="00D53458">
        <w:rPr>
          <w:rFonts w:ascii="仿宋_GB2312" w:eastAsia="仿宋_GB2312" w:cs="DengXian-Regular"/>
          <w:sz w:val="32"/>
          <w:szCs w:val="32"/>
        </w:rPr>
        <w:lastRenderedPageBreak/>
        <w:t>上年无变化</w:t>
      </w:r>
      <w:r>
        <w:rPr>
          <w:rFonts w:ascii="仿宋_GB2312" w:eastAsia="仿宋_GB2312" w:cs="DengXian-Regular" w:hint="eastAsia"/>
          <w:sz w:val="32"/>
          <w:szCs w:val="32"/>
        </w:rPr>
        <w:t>，单位价值</w:t>
      </w:r>
      <w:r>
        <w:rPr>
          <w:rFonts w:ascii="仿宋_GB2312" w:eastAsia="仿宋_GB2312" w:hAnsi="TimesNewRomanPSMT" w:cs="TimesNewRomanPSMT" w:hint="eastAsia"/>
          <w:sz w:val="32"/>
          <w:szCs w:val="32"/>
        </w:rPr>
        <w:t>100</w:t>
      </w:r>
      <w:r>
        <w:rPr>
          <w:rFonts w:ascii="仿宋_GB2312" w:eastAsia="仿宋_GB2312" w:cs="DengXian-Regular" w:hint="eastAsia"/>
          <w:sz w:val="32"/>
          <w:szCs w:val="32"/>
        </w:rPr>
        <w:t>万元以上专用设备</w:t>
      </w:r>
      <w:r w:rsidR="00D53458"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台（套）</w:t>
      </w:r>
      <w:r w:rsidR="00D53458">
        <w:rPr>
          <w:rFonts w:ascii="仿宋_GB2312" w:eastAsia="仿宋_GB2312" w:cs="DengXian-Regular" w:hint="eastAsia"/>
          <w:sz w:val="32"/>
          <w:szCs w:val="32"/>
        </w:rPr>
        <w:t>，</w:t>
      </w:r>
      <w:r w:rsidR="00D53458">
        <w:rPr>
          <w:rFonts w:ascii="仿宋_GB2312" w:eastAsia="仿宋_GB2312" w:cs="DengXian-Regular"/>
          <w:sz w:val="32"/>
          <w:szCs w:val="32"/>
        </w:rPr>
        <w:t>与上年无变化</w:t>
      </w:r>
      <w:r>
        <w:rPr>
          <w:rFonts w:ascii="仿宋_GB2312" w:eastAsia="仿宋_GB2312" w:cs="DengXian-Regular" w:hint="eastAsia"/>
          <w:sz w:val="32"/>
          <w:szCs w:val="32"/>
        </w:rPr>
        <w:t>。</w:t>
      </w:r>
    </w:p>
    <w:p w:rsidR="008B66BC" w:rsidRPr="00B85052" w:rsidRDefault="008B66BC" w:rsidP="00B85052">
      <w:pPr>
        <w:pStyle w:val="3"/>
        <w:spacing w:before="0" w:after="0" w:line="580" w:lineRule="exact"/>
        <w:ind w:firstLineChars="200" w:firstLine="643"/>
        <w:rPr>
          <w:rFonts w:ascii="楷体_GB2312" w:eastAsia="楷体_GB2312" w:cs="DengXian-Bold"/>
        </w:rPr>
      </w:pPr>
      <w:r>
        <w:rPr>
          <w:rFonts w:ascii="楷体_GB2312" w:eastAsia="楷体_GB2312" w:cs="DengXian-Bold" w:hint="eastAsia"/>
        </w:rPr>
        <w:t>（四）其他需要说明的情况</w:t>
      </w:r>
    </w:p>
    <w:p w:rsidR="0008251B" w:rsidRDefault="00B85052" w:rsidP="00CB2491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/>
          <w:sz w:val="32"/>
          <w:szCs w:val="32"/>
        </w:rPr>
        <w:t>1</w:t>
      </w:r>
      <w:r w:rsidR="008B66BC">
        <w:rPr>
          <w:rFonts w:ascii="仿宋_GB2312" w:eastAsia="仿宋_GB2312" w:cs="DengXian-Regular" w:hint="eastAsia"/>
          <w:sz w:val="32"/>
          <w:szCs w:val="32"/>
        </w:rPr>
        <w:t>、由于决算公开表格中金额数值应当保留两位小数，公开数据为四舍五入计算结果，个别数据合计项与分项之和存在小数点后差额，特此说明。</w:t>
      </w:r>
    </w:p>
    <w:p w:rsidR="00284652" w:rsidRDefault="00284652" w:rsidP="00CB2491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2、本部门</w:t>
      </w:r>
      <w:r>
        <w:rPr>
          <w:rFonts w:ascii="仿宋_GB2312" w:eastAsia="仿宋_GB2312" w:cs="DengXian-Regular"/>
          <w:sz w:val="32"/>
          <w:szCs w:val="32"/>
        </w:rPr>
        <w:t>本年度</w:t>
      </w:r>
      <w:r>
        <w:rPr>
          <w:rFonts w:ascii="仿宋_GB2312" w:eastAsia="仿宋_GB2312" w:cs="DengXian-Regular" w:hint="eastAsia"/>
          <w:sz w:val="32"/>
          <w:szCs w:val="32"/>
        </w:rPr>
        <w:t>无</w:t>
      </w:r>
      <w:r>
        <w:rPr>
          <w:rFonts w:ascii="仿宋_GB2312" w:eastAsia="仿宋_GB2312" w:cs="DengXian-Regular"/>
          <w:sz w:val="32"/>
          <w:szCs w:val="32"/>
        </w:rPr>
        <w:t>政府性基金</w:t>
      </w:r>
      <w:r>
        <w:rPr>
          <w:rFonts w:ascii="仿宋_GB2312" w:eastAsia="仿宋_GB2312" w:cs="DengXian-Regular" w:hint="eastAsia"/>
          <w:sz w:val="32"/>
          <w:szCs w:val="32"/>
        </w:rPr>
        <w:t>预算</w:t>
      </w:r>
      <w:r>
        <w:rPr>
          <w:rFonts w:ascii="仿宋_GB2312" w:eastAsia="仿宋_GB2312" w:cs="DengXian-Regular"/>
          <w:sz w:val="32"/>
          <w:szCs w:val="32"/>
        </w:rPr>
        <w:t>财政</w:t>
      </w:r>
      <w:r>
        <w:rPr>
          <w:rFonts w:ascii="仿宋_GB2312" w:eastAsia="仿宋_GB2312" w:cs="DengXian-Regular" w:hint="eastAsia"/>
          <w:sz w:val="32"/>
          <w:szCs w:val="32"/>
        </w:rPr>
        <w:t>拨款</w:t>
      </w:r>
      <w:r>
        <w:rPr>
          <w:rFonts w:ascii="仿宋_GB2312" w:eastAsia="仿宋_GB2312" w:cs="DengXian-Regular"/>
          <w:sz w:val="32"/>
          <w:szCs w:val="32"/>
        </w:rPr>
        <w:t>收入支出，</w:t>
      </w:r>
      <w:r>
        <w:rPr>
          <w:rFonts w:ascii="仿宋_GB2312" w:eastAsia="仿宋_GB2312" w:cs="DengXian-Regular" w:hint="eastAsia"/>
          <w:sz w:val="32"/>
          <w:szCs w:val="32"/>
        </w:rPr>
        <w:t>故</w:t>
      </w:r>
      <w:r>
        <w:rPr>
          <w:rFonts w:ascii="仿宋_GB2312" w:eastAsia="仿宋_GB2312" w:cs="DengXian-Regular"/>
          <w:sz w:val="32"/>
          <w:szCs w:val="32"/>
        </w:rPr>
        <w:t>以空表列示。</w:t>
      </w:r>
    </w:p>
    <w:p w:rsidR="004D1832" w:rsidRPr="00CB2491" w:rsidRDefault="004D1832" w:rsidP="00CB2491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3、本部门</w:t>
      </w:r>
      <w:r>
        <w:rPr>
          <w:rFonts w:ascii="仿宋_GB2312" w:eastAsia="仿宋_GB2312" w:cs="DengXian-Regular"/>
          <w:sz w:val="32"/>
          <w:szCs w:val="32"/>
        </w:rPr>
        <w:t>本年度</w:t>
      </w:r>
      <w:r>
        <w:rPr>
          <w:rFonts w:ascii="仿宋_GB2312" w:eastAsia="仿宋_GB2312" w:cs="DengXian-Regular" w:hint="eastAsia"/>
          <w:sz w:val="32"/>
          <w:szCs w:val="32"/>
        </w:rPr>
        <w:t>无国有</w:t>
      </w:r>
      <w:r>
        <w:rPr>
          <w:rFonts w:ascii="仿宋_GB2312" w:eastAsia="仿宋_GB2312" w:cs="DengXian-Regular"/>
          <w:sz w:val="32"/>
          <w:szCs w:val="32"/>
        </w:rPr>
        <w:t>资产经营</w:t>
      </w:r>
      <w:r>
        <w:rPr>
          <w:rFonts w:ascii="仿宋_GB2312" w:eastAsia="仿宋_GB2312" w:cs="DengXian-Regular" w:hint="eastAsia"/>
          <w:sz w:val="32"/>
          <w:szCs w:val="32"/>
        </w:rPr>
        <w:t>预算</w:t>
      </w:r>
      <w:r>
        <w:rPr>
          <w:rFonts w:ascii="仿宋_GB2312" w:eastAsia="仿宋_GB2312" w:cs="DengXian-Regular"/>
          <w:sz w:val="32"/>
          <w:szCs w:val="32"/>
        </w:rPr>
        <w:t>财政</w:t>
      </w:r>
      <w:r>
        <w:rPr>
          <w:rFonts w:ascii="仿宋_GB2312" w:eastAsia="仿宋_GB2312" w:cs="DengXian-Regular" w:hint="eastAsia"/>
          <w:sz w:val="32"/>
          <w:szCs w:val="32"/>
        </w:rPr>
        <w:t>拨款</w:t>
      </w:r>
      <w:r>
        <w:rPr>
          <w:rFonts w:ascii="仿宋_GB2312" w:eastAsia="仿宋_GB2312" w:cs="DengXian-Regular"/>
          <w:sz w:val="32"/>
          <w:szCs w:val="32"/>
        </w:rPr>
        <w:t>收入支出，</w:t>
      </w:r>
      <w:r>
        <w:rPr>
          <w:rFonts w:ascii="仿宋_GB2312" w:eastAsia="仿宋_GB2312" w:cs="DengXian-Regular" w:hint="eastAsia"/>
          <w:sz w:val="32"/>
          <w:szCs w:val="32"/>
        </w:rPr>
        <w:t>故</w:t>
      </w:r>
      <w:r>
        <w:rPr>
          <w:rFonts w:ascii="仿宋_GB2312" w:eastAsia="仿宋_GB2312" w:cs="DengXian-Regular"/>
          <w:sz w:val="32"/>
          <w:szCs w:val="32"/>
        </w:rPr>
        <w:t>以空表列示。</w:t>
      </w:r>
    </w:p>
    <w:sectPr w:rsidR="004D1832" w:rsidRPr="00CB249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8F" w:rsidRDefault="00A56D8F" w:rsidP="000235FF">
      <w:pPr>
        <w:spacing w:after="0" w:line="240" w:lineRule="auto"/>
      </w:pPr>
      <w:r>
        <w:separator/>
      </w:r>
    </w:p>
  </w:endnote>
  <w:endnote w:type="continuationSeparator" w:id="0">
    <w:p w:rsidR="00A56D8F" w:rsidRDefault="00A56D8F" w:rsidP="0002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宋体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DengXian-Bold">
    <w:altName w:val="宋体"/>
    <w:charset w:val="86"/>
    <w:family w:val="auto"/>
    <w:pitch w:val="default"/>
    <w:sig w:usb0="00000000" w:usb1="00000000" w:usb2="00000010" w:usb3="00000000" w:csb0="00040001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8B" w:rsidRDefault="00B47D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8B" w:rsidRDefault="00B47D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8B" w:rsidRDefault="00B47D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8F" w:rsidRDefault="00A56D8F" w:rsidP="000235FF">
      <w:pPr>
        <w:spacing w:after="0" w:line="240" w:lineRule="auto"/>
      </w:pPr>
      <w:r>
        <w:separator/>
      </w:r>
    </w:p>
  </w:footnote>
  <w:footnote w:type="continuationSeparator" w:id="0">
    <w:p w:rsidR="00A56D8F" w:rsidRDefault="00A56D8F" w:rsidP="0002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8B" w:rsidRDefault="00B47D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D0" w:rsidRDefault="000C76D0" w:rsidP="00B47D8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8B" w:rsidRDefault="00B47D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34"/>
    <w:rsid w:val="000235FF"/>
    <w:rsid w:val="00047C0A"/>
    <w:rsid w:val="0008251B"/>
    <w:rsid w:val="000C76D0"/>
    <w:rsid w:val="000E15EA"/>
    <w:rsid w:val="001426DF"/>
    <w:rsid w:val="00147715"/>
    <w:rsid w:val="001718A2"/>
    <w:rsid w:val="00175893"/>
    <w:rsid w:val="001C19BA"/>
    <w:rsid w:val="00284652"/>
    <w:rsid w:val="002F145B"/>
    <w:rsid w:val="002F256B"/>
    <w:rsid w:val="00330C42"/>
    <w:rsid w:val="00333F02"/>
    <w:rsid w:val="0038430A"/>
    <w:rsid w:val="003E2AB4"/>
    <w:rsid w:val="00427E93"/>
    <w:rsid w:val="004455CD"/>
    <w:rsid w:val="004B6FFE"/>
    <w:rsid w:val="004C6A4C"/>
    <w:rsid w:val="004D1832"/>
    <w:rsid w:val="004E25D6"/>
    <w:rsid w:val="004F6D20"/>
    <w:rsid w:val="0053157E"/>
    <w:rsid w:val="005C7E93"/>
    <w:rsid w:val="005E34A0"/>
    <w:rsid w:val="0064038F"/>
    <w:rsid w:val="00686B7B"/>
    <w:rsid w:val="006A4458"/>
    <w:rsid w:val="006A546B"/>
    <w:rsid w:val="006C7934"/>
    <w:rsid w:val="006F2D0E"/>
    <w:rsid w:val="00741756"/>
    <w:rsid w:val="00765B2D"/>
    <w:rsid w:val="007C2AD5"/>
    <w:rsid w:val="00806110"/>
    <w:rsid w:val="00817BA8"/>
    <w:rsid w:val="008B66BC"/>
    <w:rsid w:val="008C0582"/>
    <w:rsid w:val="008C797C"/>
    <w:rsid w:val="008E7986"/>
    <w:rsid w:val="008F1237"/>
    <w:rsid w:val="00901888"/>
    <w:rsid w:val="00930254"/>
    <w:rsid w:val="00A0649D"/>
    <w:rsid w:val="00A2173C"/>
    <w:rsid w:val="00A45BCB"/>
    <w:rsid w:val="00A56D8F"/>
    <w:rsid w:val="00AB0B6E"/>
    <w:rsid w:val="00AC5E6D"/>
    <w:rsid w:val="00AF0ACD"/>
    <w:rsid w:val="00B35A28"/>
    <w:rsid w:val="00B35B29"/>
    <w:rsid w:val="00B47D8B"/>
    <w:rsid w:val="00B85052"/>
    <w:rsid w:val="00B932B2"/>
    <w:rsid w:val="00B974B9"/>
    <w:rsid w:val="00B974F9"/>
    <w:rsid w:val="00BD1FB7"/>
    <w:rsid w:val="00BD3991"/>
    <w:rsid w:val="00BD6262"/>
    <w:rsid w:val="00C97360"/>
    <w:rsid w:val="00CB2491"/>
    <w:rsid w:val="00CC7C7D"/>
    <w:rsid w:val="00CE6160"/>
    <w:rsid w:val="00CF6D38"/>
    <w:rsid w:val="00D01ADF"/>
    <w:rsid w:val="00D53458"/>
    <w:rsid w:val="00D57619"/>
    <w:rsid w:val="00D7619E"/>
    <w:rsid w:val="00D85D67"/>
    <w:rsid w:val="00DB163F"/>
    <w:rsid w:val="00E60C88"/>
    <w:rsid w:val="00E954B6"/>
    <w:rsid w:val="00EE69EC"/>
    <w:rsid w:val="00EF7DE1"/>
    <w:rsid w:val="00F453CC"/>
    <w:rsid w:val="00F5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6BB69-C027-4E80-AD76-07D7AC9E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3F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3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66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qFormat/>
    <w:rsid w:val="00DB163F"/>
    <w:rPr>
      <w:kern w:val="0"/>
      <w:sz w:val="22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F453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B66BC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023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35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35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35F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35F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5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oter" Target="footer3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60.pn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0&#24180;&#20869;&#32593;&#24037;&#20316;\&#22269;&#24211;&#32929;\2019&#24180;&#20915;&#31639;&#20844;&#24320;\2019&#24180;&#20915;&#31639;&#20844;&#24320;\&#20915;&#31639;&#20844;&#24320;&#24773;&#20917;&#35828;&#26126;&#20013;&#30340;&#22270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0&#24180;&#20869;&#32593;&#24037;&#20316;\&#22269;&#24211;&#32929;\2019&#24180;&#20915;&#31639;&#20844;&#24320;\2019&#24180;&#20915;&#31639;&#20844;&#24320;\&#20915;&#31639;&#20844;&#24320;&#24773;&#20917;&#35828;&#26126;&#20013;&#30340;&#22270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0&#24180;&#20869;&#32593;&#24037;&#20316;\&#22269;&#24211;&#32929;\2019&#24180;&#20915;&#31639;&#20844;&#24320;\2019&#24180;&#20915;&#31639;&#20844;&#24320;\&#20915;&#31639;&#20844;&#24320;&#24773;&#20917;&#35828;&#26126;&#20013;&#30340;&#22270;&#3492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0&#24180;&#20869;&#32593;&#24037;&#20316;\&#22269;&#24211;&#32929;\2019&#24180;&#20915;&#31639;&#20844;&#24320;\2019&#24180;&#20915;&#31639;&#20844;&#24320;\&#20915;&#31639;&#20844;&#24320;&#24773;&#20917;&#35828;&#26126;&#20013;&#30340;&#22270;&#3492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0&#24180;&#20869;&#32593;&#24037;&#20316;\&#22269;&#24211;&#32929;\2019&#24180;&#20915;&#31639;&#20844;&#24320;\2019&#24180;&#20915;&#31639;&#20844;&#24320;\&#20915;&#31639;&#20844;&#24320;&#24773;&#20917;&#35828;&#26126;&#20013;&#30340;&#22270;&#3492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" panose="02010609060101010101" pitchFamily="49" charset="-122"/>
                <a:ea typeface="仿宋" panose="02010609060101010101" pitchFamily="49" charset="-122"/>
                <a:cs typeface="+mn-cs"/>
              </a:defRPr>
            </a:pPr>
            <a:r>
              <a:rPr lang="zh-CN" sz="1400">
                <a:latin typeface="仿宋" panose="02010609060101010101" pitchFamily="49" charset="-122"/>
                <a:ea typeface="仿宋" panose="02010609060101010101" pitchFamily="49" charset="-122"/>
              </a:rPr>
              <a:t>图</a:t>
            </a:r>
            <a:r>
              <a:rPr lang="en-US" sz="1400">
                <a:latin typeface="仿宋" panose="02010609060101010101" pitchFamily="49" charset="-122"/>
                <a:ea typeface="仿宋" panose="02010609060101010101" pitchFamily="49" charset="-122"/>
              </a:rPr>
              <a:t>1</a:t>
            </a:r>
            <a:r>
              <a:rPr lang="zh-CN" sz="1400">
                <a:latin typeface="仿宋" panose="02010609060101010101" pitchFamily="49" charset="-122"/>
                <a:ea typeface="仿宋" panose="02010609060101010101" pitchFamily="49" charset="-122"/>
              </a:rPr>
              <a:t>：收入构成情况</a:t>
            </a:r>
          </a:p>
        </c:rich>
      </c:tx>
      <c:layout>
        <c:manualLayout>
          <c:xMode val="edge"/>
          <c:yMode val="edge"/>
          <c:x val="0.32350583858351878"/>
          <c:y val="0.855517327128240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仿宋" panose="02010609060101010101" pitchFamily="49" charset="-122"/>
              <a:ea typeface="仿宋" panose="02010609060101010101" pitchFamily="49" charset="-122"/>
              <a:cs typeface="+mn-cs"/>
            </a:defRPr>
          </a:pPr>
          <a:endParaRPr lang="zh-CN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5976645665925E-2"/>
          <c:y val="4.6416365620787541E-2"/>
          <c:w val="0.92940233543340756"/>
          <c:h val="0.77610929524090722"/>
        </c:manualLayout>
      </c:layout>
      <c:pie3DChart>
        <c:varyColors val="1"/>
        <c:ser>
          <c:idx val="1"/>
          <c:order val="1"/>
          <c:tx>
            <c:strRef>
              <c:f>收入决算情况说明!$A$4</c:f>
              <c:strCache>
                <c:ptCount val="1"/>
                <c:pt idx="0">
                  <c:v>所占比例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收入决算情况说明!$B$1:$F$2</c:f>
              <c:strCache>
                <c:ptCount val="5"/>
                <c:pt idx="0">
                  <c:v>财政拨款收入</c:v>
                </c:pt>
                <c:pt idx="1">
                  <c:v>事业收入</c:v>
                </c:pt>
                <c:pt idx="3">
                  <c:v>经营收入</c:v>
                </c:pt>
                <c:pt idx="4">
                  <c:v>其他收入</c:v>
                </c:pt>
              </c:strCache>
            </c:strRef>
          </c:cat>
          <c:val>
            <c:numRef>
              <c:f>收入决算情况说明!$B$4:$F$4</c:f>
              <c:numCache>
                <c:formatCode>General</c:formatCode>
                <c:ptCount val="5"/>
                <c:pt idx="0" formatCode="0.0%">
                  <c:v>0.99992596751207663</c:v>
                </c:pt>
                <c:pt idx="4" formatCode="0.0%">
                  <c:v>7.4032487923450407E-5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收入决算情况说明!$A$3</c15:sqref>
                        </c15:formulaRef>
                      </c:ext>
                    </c:extLst>
                    <c:strCache>
                      <c:ptCount val="1"/>
                      <c:pt idx="0">
                        <c:v>金额</c:v>
                      </c:pt>
                    </c:strCache>
                  </c:strRef>
                </c:tx>
                <c:dPt>
                  <c:idx val="0"/>
                  <c:bubble3D val="0"/>
                  <c:spPr>
                    <a:gradFill rotWithShape="1">
                      <a:gsLst>
                        <a:gs pos="0">
                          <a:schemeClr val="accent1">
                            <a:shade val="51000"/>
                            <a:satMod val="130000"/>
                          </a:schemeClr>
                        </a:gs>
                        <a:gs pos="80000">
                          <a:schemeClr val="accent1">
                            <a:shade val="93000"/>
                            <a:satMod val="130000"/>
                          </a:schemeClr>
                        </a:gs>
                        <a:gs pos="100000">
                          <a:schemeClr val="accent1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</c:dPt>
                <c:dPt>
                  <c:idx val="1"/>
                  <c:bubble3D val="0"/>
                  <c:spPr>
                    <a:gradFill rotWithShape="1">
                      <a:gsLst>
                        <a:gs pos="0">
                          <a:schemeClr val="accent2">
                            <a:shade val="51000"/>
                            <a:satMod val="130000"/>
                          </a:schemeClr>
                        </a:gs>
                        <a:gs pos="80000">
                          <a:schemeClr val="accent2">
                            <a:shade val="93000"/>
                            <a:satMod val="130000"/>
                          </a:schemeClr>
                        </a:gs>
                        <a:gs pos="100000">
                          <a:schemeClr val="accent2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</c:dPt>
                <c:dPt>
                  <c:idx val="2"/>
                  <c:bubble3D val="0"/>
                  <c:spPr>
                    <a:gradFill rotWithShape="1">
                      <a:gsLst>
                        <a:gs pos="0">
                          <a:schemeClr val="accent3">
                            <a:shade val="51000"/>
                            <a:satMod val="130000"/>
                          </a:schemeClr>
                        </a:gs>
                        <a:gs pos="80000">
                          <a:schemeClr val="accent3">
                            <a:shade val="93000"/>
                            <a:satMod val="130000"/>
                          </a:schemeClr>
                        </a:gs>
                        <a:gs pos="100000">
                          <a:schemeClr val="accent3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</c:dPt>
                <c:dPt>
                  <c:idx val="3"/>
                  <c:bubble3D val="0"/>
                  <c:spPr>
                    <a:gradFill rotWithShape="1">
                      <a:gsLst>
                        <a:gs pos="0">
                          <a:schemeClr val="accent4">
                            <a:shade val="51000"/>
                            <a:satMod val="130000"/>
                          </a:schemeClr>
                        </a:gs>
                        <a:gs pos="80000">
                          <a:schemeClr val="accent4">
                            <a:shade val="93000"/>
                            <a:satMod val="130000"/>
                          </a:schemeClr>
                        </a:gs>
                        <a:gs pos="100000">
                          <a:schemeClr val="accent4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</c:dPt>
                <c:dPt>
                  <c:idx val="4"/>
                  <c:bubble3D val="0"/>
                  <c:spPr>
                    <a:gradFill rotWithShape="1">
                      <a:gsLst>
                        <a:gs pos="0">
                          <a:schemeClr val="accent5">
                            <a:shade val="51000"/>
                            <a:satMod val="130000"/>
                          </a:schemeClr>
                        </a:gs>
                        <a:gs pos="80000">
                          <a:schemeClr val="accent5">
                            <a:shade val="93000"/>
                            <a:satMod val="130000"/>
                          </a:schemeClr>
                        </a:gs>
                        <a:gs pos="100000">
                          <a:schemeClr val="accent5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CN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收入决算情况说明!$B$1:$F$2</c15:sqref>
                        </c15:formulaRef>
                      </c:ext>
                    </c:extLst>
                    <c:strCache>
                      <c:ptCount val="5"/>
                      <c:pt idx="0">
                        <c:v>财政拨款收入</c:v>
                      </c:pt>
                      <c:pt idx="1">
                        <c:v>事业收入</c:v>
                      </c:pt>
                      <c:pt idx="3">
                        <c:v>经营收入</c:v>
                      </c:pt>
                      <c:pt idx="4">
                        <c:v>其他收入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收入决算情况说明!$B$3:$F$3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1620.79</c:v>
                      </c:pt>
                      <c:pt idx="4">
                        <c:v>0.12</c:v>
                      </c:pt>
                    </c:numCache>
                  </c:numRef>
                </c:val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" panose="02010609060101010101" pitchFamily="49" charset="-122"/>
                <a:ea typeface="仿宋" panose="02010609060101010101" pitchFamily="49" charset="-122"/>
                <a:cs typeface="+mn-cs"/>
              </a:defRPr>
            </a:pPr>
            <a:r>
              <a:rPr lang="zh-CN" sz="1400">
                <a:latin typeface="仿宋" panose="02010609060101010101" pitchFamily="49" charset="-122"/>
                <a:ea typeface="仿宋" panose="02010609060101010101" pitchFamily="49" charset="-122"/>
              </a:rPr>
              <a:t>图</a:t>
            </a:r>
            <a:r>
              <a:rPr lang="en-US" altLang="zh-CN" sz="1400">
                <a:latin typeface="仿宋" panose="02010609060101010101" pitchFamily="49" charset="-122"/>
                <a:ea typeface="仿宋" panose="02010609060101010101" pitchFamily="49" charset="-122"/>
              </a:rPr>
              <a:t>2</a:t>
            </a:r>
            <a:r>
              <a:rPr lang="zh-CN" sz="1400">
                <a:latin typeface="仿宋" panose="02010609060101010101" pitchFamily="49" charset="-122"/>
                <a:ea typeface="仿宋" panose="02010609060101010101" pitchFamily="49" charset="-122"/>
              </a:rPr>
              <a:t>：</a:t>
            </a:r>
            <a:r>
              <a:rPr lang="zh-CN" altLang="en-US" sz="1400">
                <a:latin typeface="仿宋" panose="02010609060101010101" pitchFamily="49" charset="-122"/>
                <a:ea typeface="仿宋" panose="02010609060101010101" pitchFamily="49" charset="-122"/>
              </a:rPr>
              <a:t>支出</a:t>
            </a:r>
            <a:r>
              <a:rPr lang="zh-CN" sz="1400">
                <a:latin typeface="仿宋" panose="02010609060101010101" pitchFamily="49" charset="-122"/>
                <a:ea typeface="仿宋" panose="02010609060101010101" pitchFamily="49" charset="-122"/>
              </a:rPr>
              <a:t>构成情况</a:t>
            </a:r>
          </a:p>
        </c:rich>
      </c:tx>
      <c:layout>
        <c:manualLayout>
          <c:xMode val="edge"/>
          <c:yMode val="edge"/>
          <c:x val="0.32350583858351878"/>
          <c:y val="0.855517327128240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仿宋" panose="02010609060101010101" pitchFamily="49" charset="-122"/>
              <a:ea typeface="仿宋" panose="02010609060101010101" pitchFamily="49" charset="-122"/>
              <a:cs typeface="+mn-cs"/>
            </a:defRPr>
          </a:pPr>
          <a:endParaRPr lang="zh-CN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925786542377041E-2"/>
          <c:y val="6.0068237862195638E-2"/>
          <c:w val="0.92940233543340756"/>
          <c:h val="0.77610929524090722"/>
        </c:manualLayout>
      </c:layout>
      <c:pie3DChart>
        <c:varyColors val="1"/>
        <c:ser>
          <c:idx val="1"/>
          <c:order val="1"/>
          <c:tx>
            <c:strRef>
              <c:f>'支出构成情况说明（按支出性质）'!$A$4</c:f>
              <c:strCache>
                <c:ptCount val="1"/>
                <c:pt idx="0">
                  <c:v>所占比例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'支出构成情况说明（按支出性质）'!$B$1:$F$2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'支出构成情况说明（按支出性质）'!$B$4:$F$4</c:f>
              <c:numCache>
                <c:formatCode>0.0%</c:formatCode>
                <c:ptCount val="5"/>
                <c:pt idx="0">
                  <c:v>0.78241080604903834</c:v>
                </c:pt>
                <c:pt idx="1">
                  <c:v>0.21758919395096166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'支出构成情况说明（按支出性质）'!$A$3</c15:sqref>
                        </c15:formulaRef>
                      </c:ext>
                    </c:extLst>
                    <c:strCache>
                      <c:ptCount val="1"/>
                      <c:pt idx="0">
                        <c:v>金额</c:v>
                      </c:pt>
                    </c:strCache>
                  </c:strRef>
                </c:tx>
                <c:dPt>
                  <c:idx val="0"/>
                  <c:bubble3D val="0"/>
                  <c:spPr>
                    <a:gradFill rotWithShape="1">
                      <a:gsLst>
                        <a:gs pos="0">
                          <a:schemeClr val="accent1">
                            <a:shade val="51000"/>
                            <a:satMod val="130000"/>
                          </a:schemeClr>
                        </a:gs>
                        <a:gs pos="80000">
                          <a:schemeClr val="accent1">
                            <a:shade val="93000"/>
                            <a:satMod val="130000"/>
                          </a:schemeClr>
                        </a:gs>
                        <a:gs pos="100000">
                          <a:schemeClr val="accent1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</c:dPt>
                <c:dPt>
                  <c:idx val="1"/>
                  <c:bubble3D val="0"/>
                  <c:spPr>
                    <a:gradFill rotWithShape="1">
                      <a:gsLst>
                        <a:gs pos="0">
                          <a:schemeClr val="accent2">
                            <a:shade val="51000"/>
                            <a:satMod val="130000"/>
                          </a:schemeClr>
                        </a:gs>
                        <a:gs pos="80000">
                          <a:schemeClr val="accent2">
                            <a:shade val="93000"/>
                            <a:satMod val="130000"/>
                          </a:schemeClr>
                        </a:gs>
                        <a:gs pos="100000">
                          <a:schemeClr val="accent2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</c:dPt>
                <c:dPt>
                  <c:idx val="2"/>
                  <c:bubble3D val="0"/>
                  <c:spPr>
                    <a:gradFill rotWithShape="1">
                      <a:gsLst>
                        <a:gs pos="0">
                          <a:schemeClr val="accent3">
                            <a:shade val="51000"/>
                            <a:satMod val="130000"/>
                          </a:schemeClr>
                        </a:gs>
                        <a:gs pos="80000">
                          <a:schemeClr val="accent3">
                            <a:shade val="93000"/>
                            <a:satMod val="130000"/>
                          </a:schemeClr>
                        </a:gs>
                        <a:gs pos="100000">
                          <a:schemeClr val="accent3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</c:dPt>
                <c:dPt>
                  <c:idx val="3"/>
                  <c:bubble3D val="0"/>
                  <c:spPr>
                    <a:gradFill rotWithShape="1">
                      <a:gsLst>
                        <a:gs pos="0">
                          <a:schemeClr val="accent4">
                            <a:shade val="51000"/>
                            <a:satMod val="130000"/>
                          </a:schemeClr>
                        </a:gs>
                        <a:gs pos="80000">
                          <a:schemeClr val="accent4">
                            <a:shade val="93000"/>
                            <a:satMod val="130000"/>
                          </a:schemeClr>
                        </a:gs>
                        <a:gs pos="100000">
                          <a:schemeClr val="accent4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</c:dPt>
                <c:dPt>
                  <c:idx val="4"/>
                  <c:bubble3D val="0"/>
                  <c:spPr>
                    <a:gradFill rotWithShape="1">
                      <a:gsLst>
                        <a:gs pos="0">
                          <a:schemeClr val="accent5">
                            <a:shade val="51000"/>
                            <a:satMod val="130000"/>
                          </a:schemeClr>
                        </a:gs>
                        <a:gs pos="80000">
                          <a:schemeClr val="accent5">
                            <a:shade val="93000"/>
                            <a:satMod val="130000"/>
                          </a:schemeClr>
                        </a:gs>
                        <a:gs pos="100000">
                          <a:schemeClr val="accent5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CN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'支出构成情况说明（按支出性质）'!$B$1:$F$2</c15:sqref>
                        </c15:formulaRef>
                      </c:ext>
                    </c:extLst>
                    <c:strCache>
                      <c:ptCount val="2"/>
                      <c:pt idx="0">
                        <c:v>基本支出</c:v>
                      </c:pt>
                      <c:pt idx="1">
                        <c:v>项目支出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'支出构成情况说明（按支出性质）'!$B$3:$F$3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1278.96</c:v>
                      </c:pt>
                      <c:pt idx="1">
                        <c:v>355.68</c:v>
                      </c:pt>
                    </c:numCache>
                  </c:numRef>
                </c:val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" panose="02010609060101010101" pitchFamily="49" charset="-122"/>
                <a:ea typeface="仿宋" panose="02010609060101010101" pitchFamily="49" charset="-122"/>
                <a:cs typeface="+mn-cs"/>
              </a:defRPr>
            </a:pPr>
            <a:r>
              <a:rPr lang="zh-CN" altLang="en-US">
                <a:latin typeface="仿宋" panose="02010609060101010101" pitchFamily="49" charset="-122"/>
                <a:ea typeface="仿宋" panose="02010609060101010101" pitchFamily="49" charset="-122"/>
              </a:rPr>
              <a:t>图</a:t>
            </a:r>
            <a:r>
              <a:rPr lang="en-US" altLang="zh-CN">
                <a:latin typeface="仿宋" panose="02010609060101010101" pitchFamily="49" charset="-122"/>
                <a:ea typeface="仿宋" panose="02010609060101010101" pitchFamily="49" charset="-122"/>
              </a:rPr>
              <a:t>3</a:t>
            </a:r>
            <a:r>
              <a:rPr lang="zh-CN" altLang="en-US">
                <a:latin typeface="仿宋" panose="02010609060101010101" pitchFamily="49" charset="-122"/>
                <a:ea typeface="仿宋" panose="02010609060101010101" pitchFamily="49" charset="-122"/>
              </a:rPr>
              <a:t>：</a:t>
            </a:r>
            <a:r>
              <a:rPr lang="en-US" altLang="zh-CN">
                <a:latin typeface="仿宋" panose="02010609060101010101" pitchFamily="49" charset="-122"/>
                <a:ea typeface="仿宋" panose="02010609060101010101" pitchFamily="49" charset="-122"/>
              </a:rPr>
              <a:t>2018-2019</a:t>
            </a:r>
            <a:r>
              <a:rPr lang="zh-CN" altLang="en-US">
                <a:latin typeface="仿宋" panose="02010609060101010101" pitchFamily="49" charset="-122"/>
                <a:ea typeface="仿宋" panose="02010609060101010101" pitchFamily="49" charset="-122"/>
              </a:rPr>
              <a:t>年财政拨款收支情况</a:t>
            </a:r>
          </a:p>
        </c:rich>
      </c:tx>
      <c:layout>
        <c:manualLayout>
          <c:xMode val="edge"/>
          <c:yMode val="edge"/>
          <c:x val="0.20838683462668073"/>
          <c:y val="0.87782595357398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仿宋" panose="02010609060101010101" pitchFamily="49" charset="-122"/>
              <a:ea typeface="仿宋" panose="02010609060101010101" pitchFamily="49" charset="-122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9109941139278762E-2"/>
          <c:y val="9.8148072400040906E-2"/>
          <c:w val="0.87412095971943549"/>
          <c:h val="0.6582720909886263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'2017-2018年财政拨款收支情况'!$B$2:$F$2</c:f>
              <c:strCache>
                <c:ptCount val="5"/>
                <c:pt idx="0">
                  <c:v>2019年度收入</c:v>
                </c:pt>
                <c:pt idx="1">
                  <c:v>2018年度收入</c:v>
                </c:pt>
                <c:pt idx="3">
                  <c:v>2019年度支出</c:v>
                </c:pt>
                <c:pt idx="4">
                  <c:v>2018年度支出</c:v>
                </c:pt>
              </c:strCache>
            </c:strRef>
          </c:cat>
          <c:val>
            <c:numRef>
              <c:f>'2017-2018年财政拨款收支情况'!$B$3:$F$3</c:f>
              <c:numCache>
                <c:formatCode>General</c:formatCode>
                <c:ptCount val="5"/>
                <c:pt idx="0">
                  <c:v>1620.79</c:v>
                </c:pt>
                <c:pt idx="1">
                  <c:v>1709.78</c:v>
                </c:pt>
                <c:pt idx="3">
                  <c:v>1634.64</c:v>
                </c:pt>
                <c:pt idx="4">
                  <c:v>1832.56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5299600"/>
        <c:axId val="515299992"/>
      </c:barChart>
      <c:catAx>
        <c:axId val="51529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15299992"/>
        <c:crosses val="autoZero"/>
        <c:auto val="1"/>
        <c:lblAlgn val="ctr"/>
        <c:lblOffset val="100"/>
        <c:noMultiLvlLbl val="0"/>
      </c:catAx>
      <c:valAx>
        <c:axId val="515299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1529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" panose="02010609060101010101" pitchFamily="49" charset="-122"/>
                <a:ea typeface="仿宋" panose="02010609060101010101" pitchFamily="49" charset="-122"/>
                <a:cs typeface="+mn-cs"/>
              </a:defRPr>
            </a:pPr>
            <a:r>
              <a:rPr lang="zh-CN" altLang="en-US">
                <a:latin typeface="仿宋" panose="02010609060101010101" pitchFamily="49" charset="-122"/>
                <a:ea typeface="仿宋" panose="02010609060101010101" pitchFamily="49" charset="-122"/>
              </a:rPr>
              <a:t>图</a:t>
            </a:r>
            <a:r>
              <a:rPr lang="en-US" altLang="zh-CN">
                <a:latin typeface="仿宋" panose="02010609060101010101" pitchFamily="49" charset="-122"/>
                <a:ea typeface="仿宋" panose="02010609060101010101" pitchFamily="49" charset="-122"/>
              </a:rPr>
              <a:t>4</a:t>
            </a:r>
            <a:r>
              <a:rPr lang="zh-CN" altLang="en-US">
                <a:latin typeface="仿宋" panose="02010609060101010101" pitchFamily="49" charset="-122"/>
                <a:ea typeface="仿宋" panose="02010609060101010101" pitchFamily="49" charset="-122"/>
              </a:rPr>
              <a:t>：财政拨款收支预决算对比情况</a:t>
            </a:r>
          </a:p>
        </c:rich>
      </c:tx>
      <c:layout>
        <c:manualLayout>
          <c:xMode val="edge"/>
          <c:yMode val="edge"/>
          <c:x val="0.20838683462668073"/>
          <c:y val="0.87782595357398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仿宋" panose="02010609060101010101" pitchFamily="49" charset="-122"/>
              <a:ea typeface="仿宋" panose="02010609060101010101" pitchFamily="49" charset="-122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9109941139278762E-2"/>
          <c:y val="9.8148072400040906E-2"/>
          <c:w val="0.87412095971943549"/>
          <c:h val="0.6582720909886263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财政拨款收支预决算对比情况!$B$2:$F$2</c:f>
              <c:strCache>
                <c:ptCount val="5"/>
                <c:pt idx="0">
                  <c:v>收入预算数</c:v>
                </c:pt>
                <c:pt idx="1">
                  <c:v>收入决算数</c:v>
                </c:pt>
                <c:pt idx="3">
                  <c:v>支出预算数</c:v>
                </c:pt>
                <c:pt idx="4">
                  <c:v>支出决算数</c:v>
                </c:pt>
              </c:strCache>
            </c:strRef>
          </c:cat>
          <c:val>
            <c:numRef>
              <c:f>财政拨款收支预决算对比情况!$B$3:$F$3</c:f>
              <c:numCache>
                <c:formatCode>General</c:formatCode>
                <c:ptCount val="5"/>
                <c:pt idx="0">
                  <c:v>1461.37</c:v>
                </c:pt>
                <c:pt idx="1">
                  <c:v>1620.79</c:v>
                </c:pt>
                <c:pt idx="3">
                  <c:v>1641.37</c:v>
                </c:pt>
                <c:pt idx="4">
                  <c:v>1634.64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5300776"/>
        <c:axId val="515301168"/>
      </c:barChart>
      <c:catAx>
        <c:axId val="515300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15301168"/>
        <c:crosses val="autoZero"/>
        <c:auto val="1"/>
        <c:lblAlgn val="ctr"/>
        <c:lblOffset val="100"/>
        <c:noMultiLvlLbl val="0"/>
      </c:catAx>
      <c:valAx>
        <c:axId val="51530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15300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b="0">
                <a:latin typeface="仿宋" panose="02010609060101010101" pitchFamily="49" charset="-122"/>
                <a:ea typeface="仿宋" panose="02010609060101010101" pitchFamily="49" charset="-122"/>
              </a:rPr>
              <a:t>图</a:t>
            </a:r>
            <a:r>
              <a:rPr lang="en-US" b="0">
                <a:latin typeface="仿宋" panose="02010609060101010101" pitchFamily="49" charset="-122"/>
                <a:ea typeface="仿宋" panose="02010609060101010101" pitchFamily="49" charset="-122"/>
              </a:rPr>
              <a:t>5</a:t>
            </a:r>
            <a:r>
              <a:rPr lang="zh-CN" b="0">
                <a:latin typeface="仿宋" panose="02010609060101010101" pitchFamily="49" charset="-122"/>
                <a:ea typeface="仿宋" panose="02010609060101010101" pitchFamily="49" charset="-122"/>
              </a:rPr>
              <a:t>：财政拨款支出决算结构（按功能分类）</a:t>
            </a:r>
          </a:p>
        </c:rich>
      </c:tx>
      <c:layout>
        <c:manualLayout>
          <c:xMode val="edge"/>
          <c:yMode val="edge"/>
          <c:x val="0.14537729758139128"/>
          <c:y val="0.871937731921440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7521270837403478E-2"/>
          <c:y val="3.3795689331936961E-2"/>
          <c:w val="0.95259075222551415"/>
          <c:h val="0.79581371294105474"/>
        </c:manualLayout>
      </c:layout>
      <c:pie3DChart>
        <c:varyColors val="1"/>
        <c:ser>
          <c:idx val="0"/>
          <c:order val="0"/>
          <c:tx>
            <c:strRef>
              <c:f>'财政拨款支出决算结构（按功能分类）'!$A$3</c:f>
              <c:strCache>
                <c:ptCount val="1"/>
                <c:pt idx="0">
                  <c:v>金额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>
              <c:ext xmlns:c15="http://schemas.microsoft.com/office/drawing/2012/chart" uri="{CE6537A1-D6FC-4f65-9D91-7224C49458BB}"/>
            </c:extLst>
          </c:dLbls>
          <c:cat>
            <c:strRef>
              <c:f>'财政拨款支出决算结构（按功能分类）'!$B$1:$R$2</c:f>
              <c:strCache>
                <c:ptCount val="15"/>
                <c:pt idx="0">
                  <c:v>一般公共服务支出</c:v>
                </c:pt>
                <c:pt idx="4">
                  <c:v>社会保障和就业支出</c:v>
                </c:pt>
                <c:pt idx="6">
                  <c:v>医疗卫生与计划生育支出</c:v>
                </c:pt>
                <c:pt idx="14">
                  <c:v>住房保障支出</c:v>
                </c:pt>
              </c:strCache>
            </c:strRef>
          </c:cat>
          <c:val>
            <c:numRef>
              <c:f>'财政拨款支出决算结构（按功能分类）'!$B$3:$R$3</c:f>
              <c:numCache>
                <c:formatCode>General</c:formatCode>
                <c:ptCount val="17"/>
                <c:pt idx="0">
                  <c:v>1304.6400000000001</c:v>
                </c:pt>
                <c:pt idx="4">
                  <c:v>238.82</c:v>
                </c:pt>
                <c:pt idx="6">
                  <c:v>30.78</c:v>
                </c:pt>
                <c:pt idx="14">
                  <c:v>60.92</c:v>
                </c:pt>
              </c:numCache>
            </c:numRef>
          </c:val>
        </c:ser>
        <c:ser>
          <c:idx val="1"/>
          <c:order val="1"/>
          <c:tx>
            <c:strRef>
              <c:f>'财政拨款支出决算结构（按功能分类）'!$A$4</c:f>
              <c:strCache>
                <c:ptCount val="1"/>
                <c:pt idx="0">
                  <c:v>所占比例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'财政拨款支出决算结构（按功能分类）'!$B$1:$R$2</c:f>
              <c:strCache>
                <c:ptCount val="15"/>
                <c:pt idx="0">
                  <c:v>一般公共服务支出</c:v>
                </c:pt>
                <c:pt idx="4">
                  <c:v>社会保障和就业支出</c:v>
                </c:pt>
                <c:pt idx="6">
                  <c:v>医疗卫生与计划生育支出</c:v>
                </c:pt>
                <c:pt idx="14">
                  <c:v>住房保障支出</c:v>
                </c:pt>
              </c:strCache>
            </c:strRef>
          </c:cat>
          <c:val>
            <c:numRef>
              <c:f>'财政拨款支出决算结构（按功能分类）'!$B$4:$R$4</c:f>
              <c:numCache>
                <c:formatCode>0.0%</c:formatCode>
                <c:ptCount val="17"/>
                <c:pt idx="0">
                  <c:v>0.79786687541280366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0.14605298564054892</c:v>
                </c:pt>
                <c:pt idx="5">
                  <c:v>0</c:v>
                </c:pt>
                <c:pt idx="6">
                  <c:v>1.8823845984490814E-2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3.7256292962156608E-2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6D48-9C6F-4287-842E-2AA84237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LBDZ</cp:lastModifiedBy>
  <cp:revision>23</cp:revision>
  <cp:lastPrinted>2019-10-08T06:57:00Z</cp:lastPrinted>
  <dcterms:created xsi:type="dcterms:W3CDTF">2020-10-16T07:53:00Z</dcterms:created>
  <dcterms:modified xsi:type="dcterms:W3CDTF">2020-11-18T01:30:00Z</dcterms:modified>
</cp:coreProperties>
</file>